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43" w:rsidRPr="00281B84" w:rsidRDefault="00463E43" w:rsidP="00463E43">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463E43" w:rsidRPr="0000320B" w:rsidRDefault="00463E43" w:rsidP="00463E43">
      <w:pPr>
        <w:spacing w:after="0"/>
        <w:rPr>
          <w:rFonts w:ascii="Arial" w:hAnsi="Arial" w:cs="Arial"/>
          <w:i/>
          <w:sz w:val="20"/>
          <w:szCs w:val="20"/>
        </w:rPr>
      </w:pPr>
    </w:p>
    <w:p w:rsidR="00463E43" w:rsidRPr="000A764C" w:rsidRDefault="000F6539" w:rsidP="00463E43">
      <w:pPr>
        <w:spacing w:after="0"/>
        <w:jc w:val="center"/>
        <w:rPr>
          <w:rFonts w:ascii="Arial" w:hAnsi="Arial" w:cs="Arial"/>
          <w:b/>
          <w:sz w:val="20"/>
          <w:szCs w:val="20"/>
          <w:u w:val="single"/>
        </w:rPr>
      </w:pPr>
      <w:r>
        <w:rPr>
          <w:rFonts w:ascii="Arial" w:hAnsi="Arial" w:cs="Arial"/>
          <w:b/>
          <w:sz w:val="20"/>
          <w:szCs w:val="20"/>
          <w:u w:val="single"/>
        </w:rPr>
        <w:t>Cell Signaling Statistics Assignment</w:t>
      </w:r>
    </w:p>
    <w:p w:rsidR="00463E43" w:rsidRPr="000A764C" w:rsidRDefault="00463E43" w:rsidP="00463E43">
      <w:pPr>
        <w:spacing w:after="0"/>
        <w:jc w:val="center"/>
        <w:rPr>
          <w:rFonts w:ascii="Arial" w:hAnsi="Arial" w:cs="Arial"/>
          <w:sz w:val="20"/>
          <w:szCs w:val="20"/>
        </w:rPr>
      </w:pPr>
      <w:r w:rsidRPr="000A764C">
        <w:rPr>
          <w:rFonts w:ascii="Arial" w:hAnsi="Arial" w:cs="Arial"/>
          <w:sz w:val="20"/>
          <w:szCs w:val="20"/>
        </w:rPr>
        <w:t>AP Biology</w:t>
      </w:r>
      <w:r w:rsidR="007048F0">
        <w:rPr>
          <w:rFonts w:ascii="Arial" w:hAnsi="Arial" w:cs="Arial"/>
          <w:sz w:val="20"/>
          <w:szCs w:val="20"/>
        </w:rPr>
        <w:t xml:space="preserve">, </w:t>
      </w:r>
      <w:r w:rsidR="00FF1839">
        <w:rPr>
          <w:rFonts w:ascii="Arial" w:hAnsi="Arial" w:cs="Arial"/>
          <w:sz w:val="20"/>
          <w:szCs w:val="20"/>
        </w:rPr>
        <w:t>U5P2</w:t>
      </w:r>
    </w:p>
    <w:p w:rsidR="00463E43" w:rsidRDefault="000F6539" w:rsidP="00463E43">
      <w:pPr>
        <w:spacing w:after="0"/>
        <w:jc w:val="center"/>
        <w:rPr>
          <w:rFonts w:ascii="Arial" w:hAnsi="Arial" w:cs="Arial"/>
          <w:sz w:val="18"/>
          <w:szCs w:val="18"/>
        </w:rPr>
      </w:pPr>
      <w:r>
        <w:rPr>
          <w:noProof/>
        </w:rPr>
        <w:drawing>
          <wp:anchor distT="0" distB="0" distL="114300" distR="114300" simplePos="0" relativeHeight="251658240" behindDoc="0" locked="0" layoutInCell="1" allowOverlap="1" wp14:anchorId="7D3D0B5B" wp14:editId="29E99AEB">
            <wp:simplePos x="0" y="0"/>
            <wp:positionH relativeFrom="margin">
              <wp:posOffset>4648200</wp:posOffset>
            </wp:positionH>
            <wp:positionV relativeFrom="margin">
              <wp:posOffset>769620</wp:posOffset>
            </wp:positionV>
            <wp:extent cx="2226945" cy="1318260"/>
            <wp:effectExtent l="0" t="0" r="0" b="0"/>
            <wp:wrapSquare wrapText="bothSides"/>
            <wp:docPr id="1" name="Picture 1" descr="http://cdn.images.express.co.uk/img/dynamic/78/590x/pufferfish-deadly-family-supper-52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ages.express.co.uk/img/dynamic/78/590x/pufferfish-deadly-family-supper-5269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945"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6C24" w:rsidRDefault="000F6539" w:rsidP="005D6C24">
      <w:pPr>
        <w:spacing w:after="0"/>
        <w:rPr>
          <w:rFonts w:ascii="Arial" w:hAnsi="Arial" w:cs="Arial"/>
          <w:sz w:val="20"/>
          <w:szCs w:val="20"/>
        </w:rPr>
      </w:pPr>
      <w:proofErr w:type="spellStart"/>
      <w:r>
        <w:rPr>
          <w:rFonts w:ascii="Arial" w:hAnsi="Arial" w:cs="Arial"/>
          <w:sz w:val="20"/>
          <w:szCs w:val="20"/>
        </w:rPr>
        <w:t>Tetrodotoxin</w:t>
      </w:r>
      <w:proofErr w:type="spellEnd"/>
      <w:r>
        <w:rPr>
          <w:rFonts w:ascii="Arial" w:hAnsi="Arial" w:cs="Arial"/>
          <w:sz w:val="20"/>
          <w:szCs w:val="20"/>
        </w:rPr>
        <w:t xml:space="preserve"> (commonly known as TTX) is a neurotoxin found in several species including pufferfish, rough-skinned newts, ocean sunfish, blue-ringed octopus, etc.  </w:t>
      </w:r>
      <w:proofErr w:type="spellStart"/>
      <w:r>
        <w:rPr>
          <w:rFonts w:ascii="Arial" w:hAnsi="Arial" w:cs="Arial"/>
          <w:sz w:val="20"/>
          <w:szCs w:val="20"/>
        </w:rPr>
        <w:t>Tetrodotoxin</w:t>
      </w:r>
      <w:proofErr w:type="spellEnd"/>
      <w:r>
        <w:rPr>
          <w:rFonts w:ascii="Arial" w:hAnsi="Arial" w:cs="Arial"/>
          <w:sz w:val="20"/>
          <w:szCs w:val="20"/>
        </w:rPr>
        <w:t xml:space="preserve"> prevents action potentials from traveling down nerve cells by binding to voltage-gated sodium channels on the nerve cell membrane.  This prevents the sodium channels from opening, so Na+ will not be able to enter the nerve cell through the channels to carry out the depolarization phase of the action potential.  Nerve cells cannot signal to muscle cells to contract, and this could result in death if muscles like the diaphragm are paralyzed and unable to initiate breathing.  </w:t>
      </w:r>
    </w:p>
    <w:p w:rsidR="000F6539" w:rsidRDefault="000F6539" w:rsidP="005D6C24">
      <w:pPr>
        <w:spacing w:after="0"/>
        <w:rPr>
          <w:rFonts w:ascii="Arial" w:hAnsi="Arial" w:cs="Arial"/>
          <w:sz w:val="20"/>
          <w:szCs w:val="20"/>
        </w:rPr>
      </w:pPr>
    </w:p>
    <w:p w:rsidR="000F6539" w:rsidRDefault="000F6539" w:rsidP="005D6C24">
      <w:pPr>
        <w:spacing w:after="0"/>
        <w:rPr>
          <w:rFonts w:ascii="Arial" w:hAnsi="Arial" w:cs="Arial"/>
          <w:sz w:val="20"/>
          <w:szCs w:val="20"/>
        </w:rPr>
      </w:pPr>
      <w:r>
        <w:rPr>
          <w:rFonts w:ascii="Arial" w:hAnsi="Arial" w:cs="Arial"/>
          <w:sz w:val="20"/>
          <w:szCs w:val="20"/>
        </w:rPr>
        <w:t>Let’s say scientists wanted to design an experiment to see if applying TTX to nerve cells would affect the amount of Na+ ions entering the nerve cell.</w:t>
      </w:r>
      <w:r w:rsidR="002F4E3F">
        <w:rPr>
          <w:rFonts w:ascii="Arial" w:hAnsi="Arial" w:cs="Arial"/>
          <w:sz w:val="20"/>
          <w:szCs w:val="20"/>
        </w:rPr>
        <w:t xml:space="preserve">  They compared the TTX nerve cells to normal nerve cells that were not exposed to TTX.  </w:t>
      </w:r>
      <w:r>
        <w:rPr>
          <w:rFonts w:ascii="Arial" w:hAnsi="Arial" w:cs="Arial"/>
          <w:sz w:val="20"/>
          <w:szCs w:val="20"/>
        </w:rPr>
        <w:t xml:space="preserve">  </w:t>
      </w:r>
    </w:p>
    <w:p w:rsidR="002F4E3F" w:rsidRDefault="002F4E3F" w:rsidP="005D6C24">
      <w:pPr>
        <w:spacing w:after="0"/>
        <w:rPr>
          <w:rFonts w:ascii="Arial" w:hAnsi="Arial" w:cs="Arial"/>
          <w:sz w:val="20"/>
          <w:szCs w:val="20"/>
        </w:rPr>
      </w:pPr>
    </w:p>
    <w:p w:rsidR="002F4E3F" w:rsidRDefault="002F4E3F" w:rsidP="005D6C24">
      <w:pPr>
        <w:spacing w:after="0"/>
        <w:rPr>
          <w:rFonts w:ascii="Arial" w:hAnsi="Arial" w:cs="Arial"/>
          <w:sz w:val="20"/>
          <w:szCs w:val="20"/>
        </w:rPr>
      </w:pPr>
      <w:r>
        <w:rPr>
          <w:rFonts w:ascii="Arial" w:hAnsi="Arial" w:cs="Arial"/>
          <w:sz w:val="20"/>
          <w:szCs w:val="20"/>
        </w:rPr>
        <w:t>What is the null hypothesis for their experiment?</w:t>
      </w:r>
    </w:p>
    <w:p w:rsidR="002F4E3F" w:rsidRDefault="002F4E3F" w:rsidP="005D6C24">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rsidR="002F4E3F" w:rsidRDefault="002F4E3F" w:rsidP="005D6C24">
      <w:pPr>
        <w:spacing w:after="0"/>
        <w:rPr>
          <w:rFonts w:ascii="Arial" w:hAnsi="Arial" w:cs="Arial"/>
          <w:sz w:val="20"/>
          <w:szCs w:val="20"/>
        </w:rPr>
      </w:pPr>
    </w:p>
    <w:p w:rsidR="002F4E3F" w:rsidRDefault="002F4E3F" w:rsidP="005D6C24">
      <w:pPr>
        <w:spacing w:after="0"/>
        <w:rPr>
          <w:rFonts w:ascii="Arial" w:hAnsi="Arial" w:cs="Arial"/>
          <w:sz w:val="20"/>
          <w:szCs w:val="20"/>
        </w:rPr>
      </w:pPr>
      <w:r>
        <w:rPr>
          <w:rFonts w:ascii="Arial" w:hAnsi="Arial" w:cs="Arial"/>
          <w:sz w:val="20"/>
          <w:szCs w:val="20"/>
        </w:rPr>
        <w:t xml:space="preserve">What is the alternate hypothesis for their experiment? You should express this in two ways (see below). </w:t>
      </w:r>
    </w:p>
    <w:p w:rsidR="002F4E3F" w:rsidRDefault="002F4E3F" w:rsidP="005D6C24">
      <w:pPr>
        <w:spacing w:after="0"/>
        <w:rPr>
          <w:rFonts w:ascii="Arial" w:hAnsi="Arial" w:cs="Arial"/>
          <w:sz w:val="20"/>
          <w:szCs w:val="20"/>
        </w:rPr>
      </w:pPr>
      <w:r>
        <w:rPr>
          <w:rFonts w:ascii="Arial" w:hAnsi="Arial" w:cs="Arial"/>
          <w:sz w:val="20"/>
          <w:szCs w:val="20"/>
        </w:rPr>
        <w:t xml:space="preserve">A) Write the alternate hypothesis as the exact opposite statement of the null hypothesis given above.  </w:t>
      </w:r>
    </w:p>
    <w:p w:rsidR="002F4E3F" w:rsidRDefault="002F4E3F">
      <w:r>
        <w:rPr>
          <w:rFonts w:ascii="Arial" w:hAnsi="Arial" w:cs="Arial"/>
          <w:sz w:val="20"/>
          <w:szCs w:val="20"/>
        </w:rPr>
        <w:t>_________________________________________________________________________________________________</w:t>
      </w:r>
    </w:p>
    <w:p w:rsidR="002F4E3F" w:rsidRDefault="002F4E3F" w:rsidP="005D6C24">
      <w:pPr>
        <w:spacing w:after="0"/>
        <w:rPr>
          <w:rFonts w:ascii="Arial" w:hAnsi="Arial" w:cs="Arial"/>
          <w:sz w:val="20"/>
          <w:szCs w:val="20"/>
        </w:rPr>
      </w:pPr>
    </w:p>
    <w:p w:rsidR="002F4E3F" w:rsidRDefault="002F4E3F" w:rsidP="005D6C24">
      <w:pPr>
        <w:spacing w:after="0"/>
        <w:rPr>
          <w:rFonts w:ascii="Arial" w:hAnsi="Arial" w:cs="Arial"/>
          <w:sz w:val="20"/>
          <w:szCs w:val="20"/>
        </w:rPr>
      </w:pPr>
      <w:r>
        <w:rPr>
          <w:rFonts w:ascii="Arial" w:hAnsi="Arial" w:cs="Arial"/>
          <w:sz w:val="20"/>
          <w:szCs w:val="20"/>
        </w:rPr>
        <w:t>B) Write the alternate hypothesis in “If, then” format using the following stem… “If nerve cells are exposed to TTX, then…”</w:t>
      </w:r>
    </w:p>
    <w:p w:rsidR="002F4E3F" w:rsidRDefault="002F4E3F">
      <w:r>
        <w:rPr>
          <w:rFonts w:ascii="Arial" w:hAnsi="Arial" w:cs="Arial"/>
          <w:sz w:val="20"/>
          <w:szCs w:val="20"/>
        </w:rPr>
        <w:t>_________________________________________________________________________________________________</w:t>
      </w:r>
    </w:p>
    <w:p w:rsidR="002F4E3F" w:rsidRDefault="002F4E3F" w:rsidP="005D6C24">
      <w:pPr>
        <w:spacing w:after="0"/>
        <w:rPr>
          <w:rFonts w:ascii="Arial" w:hAnsi="Arial" w:cs="Arial"/>
          <w:sz w:val="20"/>
          <w:szCs w:val="20"/>
        </w:rPr>
      </w:pPr>
    </w:p>
    <w:p w:rsidR="002F4E3F" w:rsidRDefault="002F4E3F" w:rsidP="005D6C24">
      <w:pPr>
        <w:spacing w:after="0"/>
        <w:rPr>
          <w:rFonts w:ascii="Arial" w:hAnsi="Arial" w:cs="Arial"/>
          <w:sz w:val="20"/>
          <w:szCs w:val="20"/>
        </w:rPr>
      </w:pPr>
      <w:r>
        <w:rPr>
          <w:rFonts w:ascii="Arial" w:hAnsi="Arial" w:cs="Arial"/>
          <w:sz w:val="20"/>
          <w:szCs w:val="20"/>
        </w:rPr>
        <w:t>Let’s say the scientists collected the following data…</w:t>
      </w:r>
      <w:r w:rsidR="00BD66E7">
        <w:rPr>
          <w:rFonts w:ascii="Arial" w:hAnsi="Arial" w:cs="Arial"/>
          <w:sz w:val="20"/>
          <w:szCs w:val="20"/>
        </w:rPr>
        <w:t xml:space="preserve"> (Note: The scientists submerged the TTX nerve cells and normal nerve cells in the same solution containing Na+ ions.)</w:t>
      </w:r>
    </w:p>
    <w:p w:rsidR="002F4E3F" w:rsidRDefault="002F4E3F" w:rsidP="005D6C24">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2306"/>
        <w:gridCol w:w="2475"/>
        <w:gridCol w:w="2430"/>
      </w:tblGrid>
      <w:tr w:rsidR="002F4E3F" w:rsidTr="00BD66E7">
        <w:trPr>
          <w:jc w:val="center"/>
        </w:trPr>
        <w:tc>
          <w:tcPr>
            <w:tcW w:w="2306" w:type="dxa"/>
          </w:tcPr>
          <w:p w:rsidR="002F4E3F" w:rsidRPr="002F4E3F" w:rsidRDefault="002F4E3F" w:rsidP="00BD66E7">
            <w:pPr>
              <w:jc w:val="center"/>
              <w:rPr>
                <w:rFonts w:ascii="Arial" w:hAnsi="Arial" w:cs="Arial"/>
                <w:b/>
                <w:sz w:val="20"/>
                <w:szCs w:val="20"/>
              </w:rPr>
            </w:pPr>
            <w:r>
              <w:rPr>
                <w:rFonts w:ascii="Arial" w:hAnsi="Arial" w:cs="Arial"/>
                <w:b/>
                <w:sz w:val="20"/>
                <w:szCs w:val="20"/>
              </w:rPr>
              <w:t>Trial</w:t>
            </w:r>
          </w:p>
        </w:tc>
        <w:tc>
          <w:tcPr>
            <w:tcW w:w="2475" w:type="dxa"/>
          </w:tcPr>
          <w:p w:rsidR="002F4E3F" w:rsidRPr="002F4E3F" w:rsidRDefault="002F4E3F" w:rsidP="00BD66E7">
            <w:pPr>
              <w:jc w:val="center"/>
              <w:rPr>
                <w:rFonts w:ascii="Arial" w:hAnsi="Arial" w:cs="Arial"/>
                <w:b/>
                <w:sz w:val="20"/>
                <w:szCs w:val="20"/>
              </w:rPr>
            </w:pPr>
            <w:r w:rsidRPr="002F4E3F">
              <w:rPr>
                <w:rFonts w:ascii="Arial" w:hAnsi="Arial" w:cs="Arial"/>
                <w:b/>
                <w:sz w:val="20"/>
                <w:szCs w:val="20"/>
              </w:rPr>
              <w:t># of Na+ ions entering the TTX nerve cells</w:t>
            </w:r>
          </w:p>
        </w:tc>
        <w:tc>
          <w:tcPr>
            <w:tcW w:w="2430" w:type="dxa"/>
          </w:tcPr>
          <w:p w:rsidR="002F4E3F" w:rsidRPr="002F4E3F" w:rsidRDefault="002F4E3F" w:rsidP="00BD66E7">
            <w:pPr>
              <w:jc w:val="center"/>
              <w:rPr>
                <w:rFonts w:ascii="Arial" w:hAnsi="Arial" w:cs="Arial"/>
                <w:b/>
                <w:sz w:val="20"/>
                <w:szCs w:val="20"/>
              </w:rPr>
            </w:pPr>
            <w:r w:rsidRPr="002F4E3F">
              <w:rPr>
                <w:rFonts w:ascii="Arial" w:hAnsi="Arial" w:cs="Arial"/>
                <w:b/>
                <w:sz w:val="20"/>
                <w:szCs w:val="20"/>
              </w:rPr>
              <w:t># of Na+ ions entering the normal nerve cells</w:t>
            </w:r>
          </w:p>
        </w:tc>
      </w:tr>
      <w:tr w:rsidR="002F4E3F" w:rsidTr="00BD66E7">
        <w:trPr>
          <w:jc w:val="center"/>
        </w:trPr>
        <w:tc>
          <w:tcPr>
            <w:tcW w:w="2306" w:type="dxa"/>
          </w:tcPr>
          <w:p w:rsidR="002F4E3F" w:rsidRDefault="002F4E3F" w:rsidP="00BD66E7">
            <w:pPr>
              <w:jc w:val="center"/>
              <w:rPr>
                <w:rFonts w:ascii="Arial" w:hAnsi="Arial" w:cs="Arial"/>
                <w:sz w:val="20"/>
                <w:szCs w:val="20"/>
              </w:rPr>
            </w:pPr>
            <w:r>
              <w:rPr>
                <w:rFonts w:ascii="Arial" w:hAnsi="Arial" w:cs="Arial"/>
                <w:sz w:val="20"/>
                <w:szCs w:val="20"/>
              </w:rPr>
              <w:t>1</w:t>
            </w:r>
          </w:p>
        </w:tc>
        <w:tc>
          <w:tcPr>
            <w:tcW w:w="2475" w:type="dxa"/>
          </w:tcPr>
          <w:p w:rsidR="002F4E3F" w:rsidRDefault="002F4E3F" w:rsidP="00BD66E7">
            <w:pPr>
              <w:jc w:val="center"/>
              <w:rPr>
                <w:rFonts w:ascii="Arial" w:hAnsi="Arial" w:cs="Arial"/>
                <w:sz w:val="20"/>
                <w:szCs w:val="20"/>
              </w:rPr>
            </w:pPr>
            <w:r>
              <w:rPr>
                <w:rFonts w:ascii="Arial" w:hAnsi="Arial" w:cs="Arial"/>
                <w:sz w:val="20"/>
                <w:szCs w:val="20"/>
              </w:rPr>
              <w:t>10</w:t>
            </w:r>
          </w:p>
        </w:tc>
        <w:tc>
          <w:tcPr>
            <w:tcW w:w="2430" w:type="dxa"/>
          </w:tcPr>
          <w:p w:rsidR="002F4E3F" w:rsidRDefault="002F4E3F" w:rsidP="00BD66E7">
            <w:pPr>
              <w:jc w:val="center"/>
              <w:rPr>
                <w:rFonts w:ascii="Arial" w:hAnsi="Arial" w:cs="Arial"/>
                <w:sz w:val="20"/>
                <w:szCs w:val="20"/>
              </w:rPr>
            </w:pPr>
            <w:r>
              <w:rPr>
                <w:rFonts w:ascii="Arial" w:hAnsi="Arial" w:cs="Arial"/>
                <w:sz w:val="20"/>
                <w:szCs w:val="20"/>
              </w:rPr>
              <w:t>62</w:t>
            </w:r>
          </w:p>
        </w:tc>
      </w:tr>
      <w:tr w:rsidR="002F4E3F" w:rsidTr="00BD66E7">
        <w:trPr>
          <w:jc w:val="center"/>
        </w:trPr>
        <w:tc>
          <w:tcPr>
            <w:tcW w:w="2306" w:type="dxa"/>
          </w:tcPr>
          <w:p w:rsidR="002F4E3F" w:rsidRDefault="002F4E3F" w:rsidP="00BD66E7">
            <w:pPr>
              <w:jc w:val="center"/>
              <w:rPr>
                <w:rFonts w:ascii="Arial" w:hAnsi="Arial" w:cs="Arial"/>
                <w:sz w:val="20"/>
                <w:szCs w:val="20"/>
              </w:rPr>
            </w:pPr>
            <w:r>
              <w:rPr>
                <w:rFonts w:ascii="Arial" w:hAnsi="Arial" w:cs="Arial"/>
                <w:sz w:val="20"/>
                <w:szCs w:val="20"/>
              </w:rPr>
              <w:t>2</w:t>
            </w:r>
          </w:p>
        </w:tc>
        <w:tc>
          <w:tcPr>
            <w:tcW w:w="2475" w:type="dxa"/>
          </w:tcPr>
          <w:p w:rsidR="002F4E3F" w:rsidRDefault="002F4E3F" w:rsidP="00BD66E7">
            <w:pPr>
              <w:jc w:val="center"/>
              <w:rPr>
                <w:rFonts w:ascii="Arial" w:hAnsi="Arial" w:cs="Arial"/>
                <w:sz w:val="20"/>
                <w:szCs w:val="20"/>
              </w:rPr>
            </w:pPr>
            <w:r>
              <w:rPr>
                <w:rFonts w:ascii="Arial" w:hAnsi="Arial" w:cs="Arial"/>
                <w:sz w:val="20"/>
                <w:szCs w:val="20"/>
              </w:rPr>
              <w:t>3</w:t>
            </w:r>
          </w:p>
        </w:tc>
        <w:tc>
          <w:tcPr>
            <w:tcW w:w="2430" w:type="dxa"/>
          </w:tcPr>
          <w:p w:rsidR="002F4E3F" w:rsidRDefault="002F4E3F" w:rsidP="00BD66E7">
            <w:pPr>
              <w:jc w:val="center"/>
              <w:rPr>
                <w:rFonts w:ascii="Arial" w:hAnsi="Arial" w:cs="Arial"/>
                <w:sz w:val="20"/>
                <w:szCs w:val="20"/>
              </w:rPr>
            </w:pPr>
            <w:r>
              <w:rPr>
                <w:rFonts w:ascii="Arial" w:hAnsi="Arial" w:cs="Arial"/>
                <w:sz w:val="20"/>
                <w:szCs w:val="20"/>
              </w:rPr>
              <w:t>74</w:t>
            </w:r>
          </w:p>
        </w:tc>
      </w:tr>
      <w:tr w:rsidR="002F4E3F" w:rsidTr="00BD66E7">
        <w:trPr>
          <w:jc w:val="center"/>
        </w:trPr>
        <w:tc>
          <w:tcPr>
            <w:tcW w:w="2306" w:type="dxa"/>
          </w:tcPr>
          <w:p w:rsidR="002F4E3F" w:rsidRDefault="002F4E3F" w:rsidP="00BD66E7">
            <w:pPr>
              <w:jc w:val="center"/>
              <w:rPr>
                <w:rFonts w:ascii="Arial" w:hAnsi="Arial" w:cs="Arial"/>
                <w:sz w:val="20"/>
                <w:szCs w:val="20"/>
              </w:rPr>
            </w:pPr>
            <w:r>
              <w:rPr>
                <w:rFonts w:ascii="Arial" w:hAnsi="Arial" w:cs="Arial"/>
                <w:sz w:val="20"/>
                <w:szCs w:val="20"/>
              </w:rPr>
              <w:t>3</w:t>
            </w:r>
          </w:p>
        </w:tc>
        <w:tc>
          <w:tcPr>
            <w:tcW w:w="2475" w:type="dxa"/>
          </w:tcPr>
          <w:p w:rsidR="002F4E3F" w:rsidRDefault="002F4E3F" w:rsidP="00BD66E7">
            <w:pPr>
              <w:jc w:val="center"/>
              <w:rPr>
                <w:rFonts w:ascii="Arial" w:hAnsi="Arial" w:cs="Arial"/>
                <w:sz w:val="20"/>
                <w:szCs w:val="20"/>
              </w:rPr>
            </w:pPr>
            <w:r>
              <w:rPr>
                <w:rFonts w:ascii="Arial" w:hAnsi="Arial" w:cs="Arial"/>
                <w:sz w:val="20"/>
                <w:szCs w:val="20"/>
              </w:rPr>
              <w:t>7</w:t>
            </w:r>
          </w:p>
        </w:tc>
        <w:tc>
          <w:tcPr>
            <w:tcW w:w="2430" w:type="dxa"/>
          </w:tcPr>
          <w:p w:rsidR="002F4E3F" w:rsidRDefault="002F4E3F" w:rsidP="00BD66E7">
            <w:pPr>
              <w:jc w:val="center"/>
              <w:rPr>
                <w:rFonts w:ascii="Arial" w:hAnsi="Arial" w:cs="Arial"/>
                <w:sz w:val="20"/>
                <w:szCs w:val="20"/>
              </w:rPr>
            </w:pPr>
            <w:r>
              <w:rPr>
                <w:rFonts w:ascii="Arial" w:hAnsi="Arial" w:cs="Arial"/>
                <w:sz w:val="20"/>
                <w:szCs w:val="20"/>
              </w:rPr>
              <w:t>65</w:t>
            </w:r>
          </w:p>
        </w:tc>
      </w:tr>
      <w:tr w:rsidR="002F4E3F" w:rsidTr="00BD66E7">
        <w:trPr>
          <w:jc w:val="center"/>
        </w:trPr>
        <w:tc>
          <w:tcPr>
            <w:tcW w:w="2306" w:type="dxa"/>
          </w:tcPr>
          <w:p w:rsidR="002F4E3F" w:rsidRDefault="002F4E3F" w:rsidP="00BD66E7">
            <w:pPr>
              <w:jc w:val="center"/>
              <w:rPr>
                <w:rFonts w:ascii="Arial" w:hAnsi="Arial" w:cs="Arial"/>
                <w:sz w:val="20"/>
                <w:szCs w:val="20"/>
              </w:rPr>
            </w:pPr>
            <w:r>
              <w:rPr>
                <w:rFonts w:ascii="Arial" w:hAnsi="Arial" w:cs="Arial"/>
                <w:sz w:val="20"/>
                <w:szCs w:val="20"/>
              </w:rPr>
              <w:t>4</w:t>
            </w:r>
          </w:p>
        </w:tc>
        <w:tc>
          <w:tcPr>
            <w:tcW w:w="2475" w:type="dxa"/>
          </w:tcPr>
          <w:p w:rsidR="002F4E3F" w:rsidRDefault="002F4E3F" w:rsidP="00BD66E7">
            <w:pPr>
              <w:jc w:val="center"/>
              <w:rPr>
                <w:rFonts w:ascii="Arial" w:hAnsi="Arial" w:cs="Arial"/>
                <w:sz w:val="20"/>
                <w:szCs w:val="20"/>
              </w:rPr>
            </w:pPr>
            <w:r>
              <w:rPr>
                <w:rFonts w:ascii="Arial" w:hAnsi="Arial" w:cs="Arial"/>
                <w:sz w:val="20"/>
                <w:szCs w:val="20"/>
              </w:rPr>
              <w:t>4</w:t>
            </w:r>
          </w:p>
        </w:tc>
        <w:tc>
          <w:tcPr>
            <w:tcW w:w="2430" w:type="dxa"/>
          </w:tcPr>
          <w:p w:rsidR="002F4E3F" w:rsidRDefault="002F4E3F" w:rsidP="00BD66E7">
            <w:pPr>
              <w:jc w:val="center"/>
              <w:rPr>
                <w:rFonts w:ascii="Arial" w:hAnsi="Arial" w:cs="Arial"/>
                <w:sz w:val="20"/>
                <w:szCs w:val="20"/>
              </w:rPr>
            </w:pPr>
            <w:r>
              <w:rPr>
                <w:rFonts w:ascii="Arial" w:hAnsi="Arial" w:cs="Arial"/>
                <w:sz w:val="20"/>
                <w:szCs w:val="20"/>
              </w:rPr>
              <w:t>69</w:t>
            </w:r>
          </w:p>
        </w:tc>
      </w:tr>
      <w:tr w:rsidR="002F4E3F" w:rsidTr="00BD66E7">
        <w:trPr>
          <w:jc w:val="center"/>
        </w:trPr>
        <w:tc>
          <w:tcPr>
            <w:tcW w:w="2306" w:type="dxa"/>
          </w:tcPr>
          <w:p w:rsidR="002F4E3F" w:rsidRDefault="002F4E3F" w:rsidP="00BD66E7">
            <w:pPr>
              <w:jc w:val="center"/>
              <w:rPr>
                <w:rFonts w:ascii="Arial" w:hAnsi="Arial" w:cs="Arial"/>
                <w:sz w:val="20"/>
                <w:szCs w:val="20"/>
              </w:rPr>
            </w:pPr>
            <w:r>
              <w:rPr>
                <w:rFonts w:ascii="Arial" w:hAnsi="Arial" w:cs="Arial"/>
                <w:sz w:val="20"/>
                <w:szCs w:val="20"/>
              </w:rPr>
              <w:t>5</w:t>
            </w:r>
          </w:p>
        </w:tc>
        <w:tc>
          <w:tcPr>
            <w:tcW w:w="2475" w:type="dxa"/>
          </w:tcPr>
          <w:p w:rsidR="002F4E3F" w:rsidRDefault="002F4E3F" w:rsidP="00BD66E7">
            <w:pPr>
              <w:jc w:val="center"/>
              <w:rPr>
                <w:rFonts w:ascii="Arial" w:hAnsi="Arial" w:cs="Arial"/>
                <w:sz w:val="20"/>
                <w:szCs w:val="20"/>
              </w:rPr>
            </w:pPr>
            <w:r>
              <w:rPr>
                <w:rFonts w:ascii="Arial" w:hAnsi="Arial" w:cs="Arial"/>
                <w:sz w:val="20"/>
                <w:szCs w:val="20"/>
              </w:rPr>
              <w:t>11</w:t>
            </w:r>
          </w:p>
        </w:tc>
        <w:tc>
          <w:tcPr>
            <w:tcW w:w="2430" w:type="dxa"/>
          </w:tcPr>
          <w:p w:rsidR="002F4E3F" w:rsidRDefault="002F4E3F" w:rsidP="00BD66E7">
            <w:pPr>
              <w:jc w:val="center"/>
              <w:rPr>
                <w:rFonts w:ascii="Arial" w:hAnsi="Arial" w:cs="Arial"/>
                <w:sz w:val="20"/>
                <w:szCs w:val="20"/>
              </w:rPr>
            </w:pPr>
            <w:r>
              <w:rPr>
                <w:rFonts w:ascii="Arial" w:hAnsi="Arial" w:cs="Arial"/>
                <w:sz w:val="20"/>
                <w:szCs w:val="20"/>
              </w:rPr>
              <w:t>61</w:t>
            </w:r>
          </w:p>
        </w:tc>
      </w:tr>
      <w:tr w:rsidR="002F4E3F" w:rsidTr="00BD66E7">
        <w:trPr>
          <w:jc w:val="center"/>
        </w:trPr>
        <w:tc>
          <w:tcPr>
            <w:tcW w:w="2306" w:type="dxa"/>
          </w:tcPr>
          <w:p w:rsidR="002F4E3F" w:rsidRPr="00BD66E7" w:rsidRDefault="002F4E3F" w:rsidP="00BD66E7">
            <w:pPr>
              <w:jc w:val="center"/>
              <w:rPr>
                <w:rFonts w:ascii="Arial" w:hAnsi="Arial" w:cs="Arial"/>
                <w:sz w:val="20"/>
                <w:szCs w:val="20"/>
              </w:rPr>
            </w:pPr>
            <w:r w:rsidRPr="00BD66E7">
              <w:rPr>
                <w:rFonts w:ascii="Arial" w:hAnsi="Arial" w:cs="Arial"/>
                <w:sz w:val="20"/>
                <w:szCs w:val="20"/>
              </w:rPr>
              <w:t>Sum</w:t>
            </w:r>
            <w:r w:rsidR="00BD66E7">
              <w:rPr>
                <w:rFonts w:ascii="Arial" w:hAnsi="Arial" w:cs="Arial"/>
                <w:sz w:val="20"/>
                <w:szCs w:val="20"/>
              </w:rPr>
              <w:t xml:space="preserve"> for each c</w:t>
            </w:r>
            <w:r w:rsidR="00BD66E7" w:rsidRPr="00BD66E7">
              <w:rPr>
                <w:rFonts w:ascii="Arial" w:hAnsi="Arial" w:cs="Arial"/>
                <w:sz w:val="20"/>
                <w:szCs w:val="20"/>
              </w:rPr>
              <w:t>olumn</w:t>
            </w:r>
          </w:p>
        </w:tc>
        <w:tc>
          <w:tcPr>
            <w:tcW w:w="2475" w:type="dxa"/>
          </w:tcPr>
          <w:p w:rsidR="002F4E3F" w:rsidRDefault="00BD66E7" w:rsidP="00BD66E7">
            <w:pPr>
              <w:jc w:val="center"/>
              <w:rPr>
                <w:rFonts w:ascii="Arial" w:hAnsi="Arial" w:cs="Arial"/>
                <w:sz w:val="20"/>
                <w:szCs w:val="20"/>
              </w:rPr>
            </w:pPr>
            <w:r>
              <w:rPr>
                <w:rFonts w:ascii="Arial" w:hAnsi="Arial" w:cs="Arial"/>
                <w:sz w:val="20"/>
                <w:szCs w:val="20"/>
              </w:rPr>
              <w:t>35</w:t>
            </w:r>
          </w:p>
        </w:tc>
        <w:tc>
          <w:tcPr>
            <w:tcW w:w="2430" w:type="dxa"/>
          </w:tcPr>
          <w:p w:rsidR="002F4E3F" w:rsidRDefault="00BD66E7" w:rsidP="00BD66E7">
            <w:pPr>
              <w:jc w:val="center"/>
              <w:rPr>
                <w:rFonts w:ascii="Arial" w:hAnsi="Arial" w:cs="Arial"/>
                <w:sz w:val="20"/>
                <w:szCs w:val="20"/>
              </w:rPr>
            </w:pPr>
            <w:r>
              <w:rPr>
                <w:rFonts w:ascii="Arial" w:hAnsi="Arial" w:cs="Arial"/>
                <w:sz w:val="20"/>
                <w:szCs w:val="20"/>
              </w:rPr>
              <w:t>331</w:t>
            </w:r>
          </w:p>
        </w:tc>
      </w:tr>
      <w:tr w:rsidR="00BD66E7" w:rsidTr="00BD66E7">
        <w:trPr>
          <w:jc w:val="center"/>
        </w:trPr>
        <w:tc>
          <w:tcPr>
            <w:tcW w:w="2306" w:type="dxa"/>
          </w:tcPr>
          <w:p w:rsidR="00BD66E7" w:rsidRPr="00BD66E7" w:rsidRDefault="00BD66E7" w:rsidP="00BD66E7">
            <w:pPr>
              <w:jc w:val="center"/>
              <w:rPr>
                <w:rFonts w:ascii="Arial" w:hAnsi="Arial" w:cs="Arial"/>
                <w:sz w:val="20"/>
                <w:szCs w:val="20"/>
              </w:rPr>
            </w:pPr>
            <w:r w:rsidRPr="00BD66E7">
              <w:rPr>
                <w:rFonts w:ascii="Arial" w:hAnsi="Arial" w:cs="Arial"/>
                <w:sz w:val="20"/>
                <w:szCs w:val="20"/>
              </w:rPr>
              <w:t>Total Na+ ions entering cells</w:t>
            </w:r>
          </w:p>
        </w:tc>
        <w:tc>
          <w:tcPr>
            <w:tcW w:w="4905" w:type="dxa"/>
            <w:gridSpan w:val="2"/>
          </w:tcPr>
          <w:p w:rsidR="00BD66E7" w:rsidRDefault="00BD66E7" w:rsidP="00BD66E7">
            <w:pPr>
              <w:jc w:val="center"/>
              <w:rPr>
                <w:rFonts w:ascii="Arial" w:hAnsi="Arial" w:cs="Arial"/>
                <w:sz w:val="20"/>
                <w:szCs w:val="20"/>
              </w:rPr>
            </w:pPr>
            <w:r>
              <w:rPr>
                <w:rFonts w:ascii="Arial" w:hAnsi="Arial" w:cs="Arial"/>
                <w:sz w:val="20"/>
                <w:szCs w:val="20"/>
              </w:rPr>
              <w:t>366</w:t>
            </w:r>
          </w:p>
        </w:tc>
      </w:tr>
    </w:tbl>
    <w:p w:rsidR="002F4E3F" w:rsidRDefault="002F4E3F" w:rsidP="005D6C24">
      <w:pPr>
        <w:spacing w:after="0"/>
        <w:rPr>
          <w:rFonts w:ascii="Arial" w:hAnsi="Arial" w:cs="Arial"/>
          <w:sz w:val="20"/>
          <w:szCs w:val="20"/>
        </w:rPr>
      </w:pPr>
    </w:p>
    <w:p w:rsidR="00317C35" w:rsidRPr="005E530E" w:rsidRDefault="00317C35" w:rsidP="00317C35">
      <w:pPr>
        <w:spacing w:after="0"/>
        <w:rPr>
          <w:rFonts w:ascii="Arial" w:hAnsi="Arial" w:cs="Arial"/>
          <w:sz w:val="20"/>
          <w:szCs w:val="20"/>
        </w:rPr>
      </w:pPr>
      <w:r>
        <w:rPr>
          <w:rFonts w:ascii="Arial" w:hAnsi="Arial" w:cs="Arial"/>
          <w:sz w:val="20"/>
          <w:szCs w:val="20"/>
        </w:rPr>
        <w:t xml:space="preserve">1. </w:t>
      </w:r>
      <w:r w:rsidRPr="005E530E">
        <w:rPr>
          <w:rFonts w:ascii="Arial" w:hAnsi="Arial" w:cs="Arial"/>
          <w:sz w:val="20"/>
          <w:szCs w:val="20"/>
        </w:rPr>
        <w:t xml:space="preserve">Use the data in the chart above to calculate the </w:t>
      </w:r>
      <w:r w:rsidRPr="005E530E">
        <w:rPr>
          <w:rFonts w:ascii="Arial" w:hAnsi="Arial" w:cs="Arial"/>
          <w:b/>
          <w:sz w:val="20"/>
          <w:szCs w:val="20"/>
        </w:rPr>
        <w:t>mean</w:t>
      </w:r>
      <w:r w:rsidRPr="005E530E">
        <w:rPr>
          <w:rFonts w:ascii="Arial" w:hAnsi="Arial" w:cs="Arial"/>
          <w:sz w:val="20"/>
          <w:szCs w:val="20"/>
        </w:rPr>
        <w:t xml:space="preserve"> for each set of data.  </w:t>
      </w:r>
    </w:p>
    <w:p w:rsidR="00317C35" w:rsidRDefault="00317C35" w:rsidP="00317C35">
      <w:pPr>
        <w:pStyle w:val="ListParagraph"/>
        <w:spacing w:after="0"/>
        <w:rPr>
          <w:rFonts w:ascii="Arial" w:hAnsi="Arial" w:cs="Arial"/>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t>Why use this formula?</w:t>
      </w:r>
    </w:p>
    <w:p w:rsidR="00317C35" w:rsidRDefault="00317C35" w:rsidP="00317C35">
      <w:pPr>
        <w:spacing w:after="0"/>
        <w:rPr>
          <w:rFonts w:ascii="Arial" w:hAnsi="Arial" w:cs="Arial"/>
          <w:sz w:val="20"/>
          <w:szCs w:val="20"/>
        </w:rPr>
      </w:pPr>
      <w:r>
        <w:rPr>
          <w:rFonts w:ascii="Arial" w:hAnsi="Arial" w:cs="Arial"/>
          <w:sz w:val="20"/>
          <w:szCs w:val="20"/>
        </w:rPr>
        <w:t xml:space="preserve">Use the mean formula when you want to calculate the average of a set of values (data points).  When you calculate the mean for two sets of values, this allows you to easily compare the sets of values </w:t>
      </w:r>
    </w:p>
    <w:p w:rsidR="00317C35" w:rsidRPr="003468BA" w:rsidRDefault="00317C35" w:rsidP="00317C35">
      <w:pPr>
        <w:spacing w:after="0"/>
        <w:rPr>
          <w:rFonts w:ascii="Arial" w:hAnsi="Arial" w:cs="Arial"/>
          <w:sz w:val="20"/>
          <w:szCs w:val="20"/>
        </w:rPr>
      </w:pPr>
    </w:p>
    <w:p w:rsidR="00317C35" w:rsidRPr="005E530E" w:rsidRDefault="00317C35" w:rsidP="00317C35">
      <w:pPr>
        <w:spacing w:after="0"/>
        <w:rPr>
          <w:rFonts w:ascii="Arial" w:hAnsi="Arial" w:cs="Arial"/>
          <w:sz w:val="20"/>
          <w:szCs w:val="20"/>
        </w:rPr>
      </w:pPr>
      <w:r>
        <w:rPr>
          <w:rFonts w:ascii="Arial" w:hAnsi="Arial" w:cs="Arial"/>
          <w:b/>
          <w:i/>
          <w:sz w:val="20"/>
          <w:szCs w:val="20"/>
        </w:rPr>
        <w:t>Formula</w:t>
      </w:r>
    </w:p>
    <w:p w:rsidR="00317C35" w:rsidRDefault="00317C35" w:rsidP="00317C35">
      <w:pPr>
        <w:spacing w:after="0"/>
        <w:rPr>
          <w:rFonts w:ascii="Arial" w:hAnsi="Arial" w:cs="Arial"/>
          <w:b/>
          <w:sz w:val="20"/>
          <w:szCs w:val="20"/>
        </w:rPr>
      </w:pPr>
      <w:r>
        <w:rPr>
          <w:noProof/>
        </w:rPr>
        <w:drawing>
          <wp:inline distT="0" distB="0" distL="0" distR="0" wp14:anchorId="4A4F07D1" wp14:editId="54EBB32B">
            <wp:extent cx="88582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885825" cy="466725"/>
                    </a:xfrm>
                    <a:prstGeom prst="rect">
                      <a:avLst/>
                    </a:prstGeom>
                  </pic:spPr>
                </pic:pic>
              </a:graphicData>
            </a:graphic>
          </wp:inline>
        </w:drawing>
      </w:r>
    </w:p>
    <w:p w:rsidR="00317C35" w:rsidRPr="00BD66E7" w:rsidRDefault="00317C35" w:rsidP="00317C35">
      <w:pPr>
        <w:spacing w:after="0"/>
        <w:rPr>
          <w:rFonts w:ascii="Arial" w:hAnsi="Arial" w:cs="Arial"/>
          <w:i/>
          <w:sz w:val="20"/>
          <w:szCs w:val="20"/>
        </w:rPr>
      </w:pPr>
      <w:r>
        <w:rPr>
          <w:rFonts w:ascii="Arial" w:hAnsi="Arial" w:cs="Arial"/>
          <w:i/>
          <w:sz w:val="20"/>
          <w:szCs w:val="20"/>
        </w:rPr>
        <w:t xml:space="preserve">Note: I agree with you… this formula makes NO SENSE!  The easiest way to calculate mean is simply by adding the data points together and dividing by the number of data points (n). </w:t>
      </w:r>
    </w:p>
    <w:p w:rsidR="00317C35" w:rsidRPr="008C3248" w:rsidRDefault="00317C35" w:rsidP="00317C35">
      <w:pPr>
        <w:spacing w:after="0"/>
        <w:rPr>
          <w:rFonts w:ascii="Arial" w:hAnsi="Arial" w:cs="Arial"/>
          <w:b/>
          <w:i/>
          <w:sz w:val="20"/>
          <w:szCs w:val="20"/>
        </w:rPr>
      </w:pPr>
      <w:r w:rsidRPr="008C3248">
        <w:rPr>
          <w:rFonts w:ascii="Arial" w:hAnsi="Arial" w:cs="Arial"/>
          <w:b/>
          <w:i/>
          <w:sz w:val="20"/>
          <w:szCs w:val="20"/>
        </w:rPr>
        <w:lastRenderedPageBreak/>
        <w:t>Additional Information from the Formula Sheet</w:t>
      </w:r>
    </w:p>
    <w:p w:rsidR="00317C35" w:rsidRPr="005E530E" w:rsidRDefault="00317C35" w:rsidP="00317C35">
      <w:pPr>
        <w:spacing w:after="0"/>
        <w:rPr>
          <w:rFonts w:ascii="Arial" w:hAnsi="Arial" w:cs="Arial"/>
          <w:sz w:val="20"/>
          <w:szCs w:val="20"/>
        </w:rPr>
      </w:pPr>
      <w:r w:rsidRPr="005E530E">
        <w:rPr>
          <w:rFonts w:ascii="Arial" w:hAnsi="Arial" w:cs="Arial"/>
          <w:noProof/>
          <w:sz w:val="20"/>
          <w:szCs w:val="20"/>
        </w:rPr>
        <w:drawing>
          <wp:inline distT="0" distB="0" distL="0" distR="0" wp14:anchorId="71455514" wp14:editId="0BDDE604">
            <wp:extent cx="1165077" cy="46117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75528" cy="465313"/>
                    </a:xfrm>
                    <a:prstGeom prst="rect">
                      <a:avLst/>
                    </a:prstGeom>
                  </pic:spPr>
                </pic:pic>
              </a:graphicData>
            </a:graphic>
          </wp:inline>
        </w:drawing>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Record your calculated means in the table given below. </w:t>
      </w:r>
    </w:p>
    <w:p w:rsidR="00317C35" w:rsidRDefault="00317C35" w:rsidP="00317C35">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620"/>
        <w:gridCol w:w="2970"/>
        <w:gridCol w:w="2970"/>
      </w:tblGrid>
      <w:tr w:rsidR="00317C35" w:rsidRPr="00EB113D" w:rsidTr="008B318C">
        <w:trPr>
          <w:jc w:val="center"/>
        </w:trPr>
        <w:tc>
          <w:tcPr>
            <w:tcW w:w="1620" w:type="dxa"/>
          </w:tcPr>
          <w:p w:rsidR="00317C35" w:rsidRPr="00EB113D" w:rsidRDefault="00317C35" w:rsidP="008B318C">
            <w:pPr>
              <w:jc w:val="center"/>
              <w:rPr>
                <w:rFonts w:ascii="Arial" w:hAnsi="Arial" w:cs="Arial"/>
                <w:b/>
                <w:sz w:val="20"/>
                <w:szCs w:val="20"/>
              </w:rPr>
            </w:pP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TTX nerve cells</w:t>
            </w: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normal nerve cells</w:t>
            </w:r>
          </w:p>
        </w:tc>
      </w:tr>
      <w:tr w:rsidR="00317C35" w:rsidTr="008B318C">
        <w:trPr>
          <w:jc w:val="center"/>
        </w:trPr>
        <w:tc>
          <w:tcPr>
            <w:tcW w:w="1620" w:type="dxa"/>
          </w:tcPr>
          <w:p w:rsidR="00317C35" w:rsidRDefault="00317C35" w:rsidP="008B318C">
            <w:pPr>
              <w:jc w:val="center"/>
              <w:rPr>
                <w:rFonts w:ascii="Arial" w:hAnsi="Arial" w:cs="Arial"/>
                <w:sz w:val="20"/>
                <w:szCs w:val="20"/>
              </w:rPr>
            </w:pPr>
            <w:r>
              <w:rPr>
                <w:rFonts w:ascii="Arial" w:hAnsi="Arial" w:cs="Arial"/>
                <w:noProof/>
                <w:sz w:val="20"/>
                <w:szCs w:val="20"/>
              </w:rPr>
              <w:drawing>
                <wp:inline distT="0" distB="0" distL="0" distR="0" wp14:anchorId="4E2105F5" wp14:editId="63EE6E94">
                  <wp:extent cx="1905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Pr>
                <w:rFonts w:ascii="Arial" w:hAnsi="Arial" w:cs="Arial"/>
                <w:sz w:val="20"/>
                <w:szCs w:val="20"/>
              </w:rPr>
              <w:t xml:space="preserve">  (Mean)</w:t>
            </w: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r>
    </w:tbl>
    <w:p w:rsidR="00317C35" w:rsidRDefault="00317C35" w:rsidP="00317C35">
      <w:pPr>
        <w:spacing w:after="0"/>
        <w:rPr>
          <w:rFonts w:ascii="Arial" w:hAnsi="Arial" w:cs="Arial"/>
          <w:sz w:val="20"/>
          <w:szCs w:val="20"/>
        </w:rPr>
      </w:pPr>
    </w:p>
    <w:p w:rsidR="00317C35" w:rsidRPr="005E530E" w:rsidRDefault="00317C35" w:rsidP="00317C35">
      <w:pPr>
        <w:spacing w:after="0"/>
        <w:rPr>
          <w:rFonts w:ascii="Arial" w:hAnsi="Arial" w:cs="Arial"/>
          <w:sz w:val="20"/>
          <w:szCs w:val="20"/>
        </w:rPr>
      </w:pPr>
      <w:r>
        <w:rPr>
          <w:rFonts w:ascii="Arial" w:hAnsi="Arial" w:cs="Arial"/>
          <w:sz w:val="20"/>
          <w:szCs w:val="20"/>
        </w:rPr>
        <w:t xml:space="preserve">2. </w:t>
      </w:r>
      <w:r w:rsidRPr="005E530E">
        <w:rPr>
          <w:rFonts w:ascii="Arial" w:hAnsi="Arial" w:cs="Arial"/>
          <w:sz w:val="20"/>
          <w:szCs w:val="20"/>
        </w:rPr>
        <w:t xml:space="preserve">Use the data in the chart </w:t>
      </w:r>
      <w:r>
        <w:rPr>
          <w:rFonts w:ascii="Arial" w:hAnsi="Arial" w:cs="Arial"/>
          <w:sz w:val="20"/>
          <w:szCs w:val="20"/>
        </w:rPr>
        <w:t>on the previous page</w:t>
      </w:r>
      <w:r w:rsidRPr="005E530E">
        <w:rPr>
          <w:rFonts w:ascii="Arial" w:hAnsi="Arial" w:cs="Arial"/>
          <w:sz w:val="20"/>
          <w:szCs w:val="20"/>
        </w:rPr>
        <w:t xml:space="preserve"> to calculate the </w:t>
      </w:r>
      <w:r>
        <w:rPr>
          <w:rFonts w:ascii="Arial" w:hAnsi="Arial" w:cs="Arial"/>
          <w:b/>
          <w:sz w:val="20"/>
          <w:szCs w:val="20"/>
        </w:rPr>
        <w:t>standard deviation</w:t>
      </w:r>
      <w:r w:rsidRPr="005E530E">
        <w:rPr>
          <w:rFonts w:ascii="Arial" w:hAnsi="Arial" w:cs="Arial"/>
          <w:sz w:val="20"/>
          <w:szCs w:val="20"/>
        </w:rPr>
        <w:t xml:space="preserve"> for each set of data.  </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t>Why use this formula?</w:t>
      </w:r>
    </w:p>
    <w:p w:rsidR="00317C35" w:rsidRDefault="00317C35" w:rsidP="00317C35">
      <w:pPr>
        <w:spacing w:after="0"/>
        <w:rPr>
          <w:rFonts w:ascii="Arial" w:hAnsi="Arial" w:cs="Arial"/>
          <w:sz w:val="20"/>
          <w:szCs w:val="20"/>
        </w:rPr>
      </w:pPr>
      <w:r>
        <w:rPr>
          <w:rFonts w:ascii="Arial" w:hAnsi="Arial" w:cs="Arial"/>
          <w:sz w:val="20"/>
          <w:szCs w:val="20"/>
        </w:rPr>
        <w:t xml:space="preserve">Use standard deviation formula to determine the amount by which your values (data points) typically differ from the mean value.   In other words, the standard deviation determines the amount of variation in your data. </w:t>
      </w:r>
    </w:p>
    <w:p w:rsidR="00317C35" w:rsidRPr="003F2104" w:rsidRDefault="00317C35" w:rsidP="00317C35">
      <w:pPr>
        <w:spacing w:after="0"/>
        <w:rPr>
          <w:rFonts w:ascii="Arial" w:hAnsi="Arial" w:cs="Arial"/>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t>Formula</w:t>
      </w:r>
    </w:p>
    <w:p w:rsidR="00317C35" w:rsidRDefault="00317C35" w:rsidP="00317C35">
      <w:pPr>
        <w:spacing w:after="0"/>
        <w:rPr>
          <w:rFonts w:ascii="Arial" w:hAnsi="Arial" w:cs="Arial"/>
          <w:sz w:val="20"/>
          <w:szCs w:val="20"/>
        </w:rPr>
      </w:pPr>
    </w:p>
    <w:p w:rsidR="00317C35" w:rsidRPr="008C3248" w:rsidRDefault="00317C35" w:rsidP="00317C35">
      <w:pPr>
        <w:spacing w:after="0"/>
        <w:rPr>
          <w:rFonts w:ascii="Arial" w:hAnsi="Arial" w:cs="Arial"/>
          <w:sz w:val="20"/>
          <w:szCs w:val="20"/>
        </w:rPr>
      </w:pPr>
      <w:r>
        <w:rPr>
          <w:noProof/>
        </w:rPr>
        <w:drawing>
          <wp:inline distT="0" distB="0" distL="0" distR="0" wp14:anchorId="6E1DF6D6" wp14:editId="0E936A2E">
            <wp:extent cx="1028700" cy="447675"/>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28700" cy="447675"/>
                    </a:xfrm>
                    <a:prstGeom prst="rect">
                      <a:avLst/>
                    </a:prstGeom>
                  </pic:spPr>
                </pic:pic>
              </a:graphicData>
            </a:graphic>
          </wp:inline>
        </w:drawing>
      </w:r>
    </w:p>
    <w:p w:rsidR="00317C35" w:rsidRDefault="00317C35" w:rsidP="00317C35">
      <w:pPr>
        <w:spacing w:after="0"/>
        <w:rPr>
          <w:rFonts w:ascii="Arial" w:hAnsi="Arial" w:cs="Arial"/>
          <w:b/>
          <w:i/>
          <w:sz w:val="20"/>
          <w:szCs w:val="20"/>
        </w:rPr>
      </w:pPr>
      <w:r>
        <w:rPr>
          <w:rFonts w:ascii="Arial" w:hAnsi="Arial" w:cs="Arial"/>
          <w:b/>
          <w:i/>
          <w:sz w:val="20"/>
          <w:szCs w:val="20"/>
        </w:rPr>
        <w:t>Additional Information from the Formula Sheet</w:t>
      </w:r>
    </w:p>
    <w:p w:rsidR="00317C35" w:rsidRDefault="00317C35" w:rsidP="00317C35">
      <w:pPr>
        <w:spacing w:after="0"/>
        <w:rPr>
          <w:rFonts w:ascii="Arial" w:hAnsi="Arial" w:cs="Arial"/>
          <w:b/>
          <w:i/>
          <w:sz w:val="20"/>
          <w:szCs w:val="20"/>
        </w:rPr>
      </w:pPr>
    </w:p>
    <w:p w:rsidR="00317C35" w:rsidRDefault="00317C35" w:rsidP="00317C35">
      <w:pPr>
        <w:spacing w:after="0"/>
        <w:rPr>
          <w:rFonts w:ascii="Arial" w:hAnsi="Arial" w:cs="Arial"/>
          <w:b/>
          <w:i/>
          <w:sz w:val="20"/>
          <w:szCs w:val="20"/>
        </w:rPr>
      </w:pPr>
      <w:r>
        <w:rPr>
          <w:noProof/>
        </w:rPr>
        <w:drawing>
          <wp:inline distT="0" distB="0" distL="0" distR="0" wp14:anchorId="485D12B2" wp14:editId="35A3020B">
            <wp:extent cx="2122003" cy="834887"/>
            <wp:effectExtent l="0" t="0" r="0"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127289" cy="836967"/>
                    </a:xfrm>
                    <a:prstGeom prst="rect">
                      <a:avLst/>
                    </a:prstGeom>
                  </pic:spPr>
                </pic:pic>
              </a:graphicData>
            </a:graphic>
          </wp:inline>
        </w:drawing>
      </w:r>
    </w:p>
    <w:p w:rsidR="00317C35" w:rsidRDefault="00317C35" w:rsidP="00317C35">
      <w:pPr>
        <w:spacing w:after="0"/>
        <w:rPr>
          <w:rFonts w:ascii="Arial" w:hAnsi="Arial" w:cs="Arial"/>
          <w:b/>
          <w:i/>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Record your work in row 1 of the table below, and record your calculated standard deviations in row 2 of the table given below. </w:t>
      </w:r>
    </w:p>
    <w:p w:rsidR="00317C35" w:rsidRDefault="00317C35" w:rsidP="00317C35">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3"/>
        <w:gridCol w:w="4320"/>
        <w:gridCol w:w="4612"/>
      </w:tblGrid>
      <w:tr w:rsidR="00317C35" w:rsidRPr="00EB113D" w:rsidTr="008B318C">
        <w:trPr>
          <w:jc w:val="center"/>
        </w:trPr>
        <w:tc>
          <w:tcPr>
            <w:tcW w:w="1373" w:type="dxa"/>
          </w:tcPr>
          <w:p w:rsidR="00317C35" w:rsidRPr="00EB113D" w:rsidRDefault="00317C35" w:rsidP="008B318C">
            <w:pPr>
              <w:jc w:val="center"/>
              <w:rPr>
                <w:rFonts w:ascii="Arial" w:hAnsi="Arial" w:cs="Arial"/>
                <w:b/>
                <w:sz w:val="20"/>
                <w:szCs w:val="20"/>
              </w:rPr>
            </w:pPr>
          </w:p>
        </w:tc>
        <w:tc>
          <w:tcPr>
            <w:tcW w:w="432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TTX nerve cells</w:t>
            </w:r>
          </w:p>
        </w:tc>
        <w:tc>
          <w:tcPr>
            <w:tcW w:w="4612"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normal nerve cells</w:t>
            </w:r>
          </w:p>
        </w:tc>
      </w:tr>
      <w:tr w:rsidR="00317C35" w:rsidTr="008B318C">
        <w:trPr>
          <w:jc w:val="center"/>
        </w:trPr>
        <w:tc>
          <w:tcPr>
            <w:tcW w:w="1373" w:type="dxa"/>
          </w:tcPr>
          <w:p w:rsidR="00317C35" w:rsidRDefault="00317C35" w:rsidP="008B318C">
            <w:pPr>
              <w:jc w:val="center"/>
              <w:rPr>
                <w:rFonts w:ascii="Arial" w:hAnsi="Arial" w:cs="Arial"/>
                <w:sz w:val="20"/>
                <w:szCs w:val="20"/>
              </w:rPr>
            </w:pPr>
            <w:r>
              <w:rPr>
                <w:rFonts w:ascii="Arial" w:hAnsi="Arial" w:cs="Arial"/>
                <w:sz w:val="20"/>
                <w:szCs w:val="20"/>
              </w:rPr>
              <w:t>Work</w:t>
            </w:r>
          </w:p>
        </w:tc>
        <w:tc>
          <w:tcPr>
            <w:tcW w:w="432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c>
          <w:tcPr>
            <w:tcW w:w="4612"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r>
      <w:tr w:rsidR="00317C35" w:rsidTr="008B318C">
        <w:trPr>
          <w:jc w:val="center"/>
        </w:trPr>
        <w:tc>
          <w:tcPr>
            <w:tcW w:w="1373" w:type="dxa"/>
          </w:tcPr>
          <w:p w:rsidR="00317C35" w:rsidRDefault="00317C35" w:rsidP="008B318C">
            <w:pPr>
              <w:jc w:val="center"/>
              <w:rPr>
                <w:rFonts w:ascii="Arial" w:hAnsi="Arial" w:cs="Arial"/>
                <w:sz w:val="20"/>
                <w:szCs w:val="20"/>
              </w:rPr>
            </w:pPr>
            <w:r>
              <w:rPr>
                <w:rFonts w:ascii="Arial" w:hAnsi="Arial" w:cs="Arial"/>
                <w:sz w:val="20"/>
                <w:szCs w:val="20"/>
              </w:rPr>
              <w:t>s (standard deviation)</w:t>
            </w:r>
          </w:p>
        </w:tc>
        <w:tc>
          <w:tcPr>
            <w:tcW w:w="432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rPr>
                <w:rFonts w:ascii="Arial" w:hAnsi="Arial" w:cs="Arial"/>
                <w:sz w:val="20"/>
                <w:szCs w:val="20"/>
              </w:rPr>
            </w:pPr>
          </w:p>
        </w:tc>
        <w:tc>
          <w:tcPr>
            <w:tcW w:w="4612" w:type="dxa"/>
          </w:tcPr>
          <w:p w:rsidR="00317C35" w:rsidRDefault="00317C35" w:rsidP="008B318C">
            <w:pPr>
              <w:jc w:val="center"/>
              <w:rPr>
                <w:rFonts w:ascii="Arial" w:hAnsi="Arial" w:cs="Arial"/>
                <w:sz w:val="20"/>
                <w:szCs w:val="20"/>
              </w:rPr>
            </w:pPr>
          </w:p>
        </w:tc>
      </w:tr>
    </w:tbl>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3. Use the standard deviations you calculated to find the </w:t>
      </w:r>
      <w:r w:rsidRPr="005E530E">
        <w:rPr>
          <w:rFonts w:ascii="Arial" w:hAnsi="Arial" w:cs="Arial"/>
          <w:b/>
          <w:sz w:val="20"/>
          <w:szCs w:val="20"/>
        </w:rPr>
        <w:t>standard error of the mean (SEM)</w:t>
      </w:r>
      <w:r>
        <w:rPr>
          <w:rFonts w:ascii="Arial" w:hAnsi="Arial" w:cs="Arial"/>
          <w:sz w:val="20"/>
          <w:szCs w:val="20"/>
        </w:rPr>
        <w:t xml:space="preserve"> for each set of data.  </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t>Why use this formula?</w:t>
      </w:r>
    </w:p>
    <w:p w:rsidR="00317C35" w:rsidRDefault="00317C35" w:rsidP="00317C35">
      <w:pPr>
        <w:spacing w:after="0"/>
        <w:rPr>
          <w:rFonts w:ascii="Arial" w:hAnsi="Arial" w:cs="Arial"/>
          <w:sz w:val="20"/>
          <w:szCs w:val="20"/>
        </w:rPr>
      </w:pPr>
      <w:r>
        <w:rPr>
          <w:rFonts w:ascii="Arial" w:hAnsi="Arial" w:cs="Arial"/>
          <w:sz w:val="20"/>
          <w:szCs w:val="20"/>
        </w:rPr>
        <w:t xml:space="preserve">Use the standard error formula to determine the precision of the mean value.  In other words, we are determining how confident we are in our mean value by considering both the standard deviation (s) and the number of data points (n).  Typically, when we have more data points, we can be more confident in our data (i.e. a lower standard error). </w:t>
      </w:r>
    </w:p>
    <w:p w:rsidR="00317C35" w:rsidRPr="003F2104" w:rsidRDefault="00317C35" w:rsidP="00317C35">
      <w:pPr>
        <w:spacing w:after="0"/>
        <w:rPr>
          <w:rFonts w:ascii="Arial" w:hAnsi="Arial" w:cs="Arial"/>
          <w:sz w:val="20"/>
          <w:szCs w:val="20"/>
        </w:rPr>
      </w:pPr>
    </w:p>
    <w:p w:rsidR="00317C35" w:rsidRDefault="00317C35" w:rsidP="00317C35">
      <w:pPr>
        <w:spacing w:after="0"/>
        <w:rPr>
          <w:rFonts w:ascii="Arial" w:hAnsi="Arial" w:cs="Arial"/>
          <w:b/>
          <w:i/>
          <w:sz w:val="20"/>
          <w:szCs w:val="20"/>
        </w:rPr>
      </w:pPr>
    </w:p>
    <w:p w:rsidR="00317C35" w:rsidRDefault="00317C35" w:rsidP="00317C35">
      <w:pPr>
        <w:spacing w:after="0"/>
        <w:rPr>
          <w:rFonts w:ascii="Arial" w:hAnsi="Arial" w:cs="Arial"/>
          <w:b/>
          <w:i/>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lastRenderedPageBreak/>
        <w:t xml:space="preserve">Formula </w:t>
      </w:r>
    </w:p>
    <w:p w:rsidR="00317C35" w:rsidRPr="008C3248" w:rsidRDefault="00317C35" w:rsidP="00317C35">
      <w:pPr>
        <w:spacing w:after="0"/>
        <w:rPr>
          <w:rFonts w:ascii="Arial" w:hAnsi="Arial" w:cs="Arial"/>
          <w:sz w:val="20"/>
          <w:szCs w:val="20"/>
        </w:rPr>
      </w:pPr>
      <w:r>
        <w:rPr>
          <w:noProof/>
        </w:rPr>
        <w:drawing>
          <wp:inline distT="0" distB="0" distL="0" distR="0" wp14:anchorId="49922F7F" wp14:editId="0834EA44">
            <wp:extent cx="659958" cy="383201"/>
            <wp:effectExtent l="0" t="0" r="698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62374" cy="384604"/>
                    </a:xfrm>
                    <a:prstGeom prst="rect">
                      <a:avLst/>
                    </a:prstGeom>
                  </pic:spPr>
                </pic:pic>
              </a:graphicData>
            </a:graphic>
          </wp:inline>
        </w:drawing>
      </w:r>
    </w:p>
    <w:p w:rsidR="00317C35" w:rsidRPr="008C3248" w:rsidRDefault="00317C35" w:rsidP="00317C35">
      <w:pPr>
        <w:spacing w:after="0"/>
        <w:rPr>
          <w:rFonts w:ascii="Arial" w:hAnsi="Arial" w:cs="Arial"/>
          <w:b/>
          <w:i/>
          <w:sz w:val="20"/>
          <w:szCs w:val="20"/>
        </w:rPr>
      </w:pPr>
      <w:r>
        <w:rPr>
          <w:rFonts w:ascii="Arial" w:hAnsi="Arial" w:cs="Arial"/>
          <w:b/>
          <w:i/>
          <w:sz w:val="20"/>
          <w:szCs w:val="20"/>
        </w:rPr>
        <w:t>Additional Information from the Formula Sheet</w:t>
      </w:r>
    </w:p>
    <w:p w:rsidR="00317C35" w:rsidRDefault="00317C35" w:rsidP="00317C35">
      <w:pPr>
        <w:spacing w:after="0"/>
        <w:rPr>
          <w:rFonts w:ascii="Arial" w:hAnsi="Arial" w:cs="Arial"/>
          <w:sz w:val="20"/>
          <w:szCs w:val="20"/>
        </w:rPr>
      </w:pPr>
      <w:r>
        <w:rPr>
          <w:noProof/>
        </w:rPr>
        <w:drawing>
          <wp:inline distT="0" distB="0" distL="0" distR="0" wp14:anchorId="710BDEFC" wp14:editId="6F7650CC">
            <wp:extent cx="2108734" cy="848744"/>
            <wp:effectExtent l="0" t="0" r="6350" b="889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112333" cy="850192"/>
                    </a:xfrm>
                    <a:prstGeom prst="rect">
                      <a:avLst/>
                    </a:prstGeom>
                  </pic:spPr>
                </pic:pic>
              </a:graphicData>
            </a:graphic>
          </wp:inline>
        </w:drawing>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Record your calculated SEM values in the table given below. </w:t>
      </w:r>
    </w:p>
    <w:p w:rsidR="00317C35" w:rsidRDefault="00317C35" w:rsidP="00317C35">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620"/>
        <w:gridCol w:w="2970"/>
        <w:gridCol w:w="2970"/>
      </w:tblGrid>
      <w:tr w:rsidR="00317C35" w:rsidRPr="00EB113D" w:rsidTr="008B318C">
        <w:trPr>
          <w:jc w:val="center"/>
        </w:trPr>
        <w:tc>
          <w:tcPr>
            <w:tcW w:w="1620" w:type="dxa"/>
          </w:tcPr>
          <w:p w:rsidR="00317C35" w:rsidRPr="00EB113D" w:rsidRDefault="00317C35" w:rsidP="008B318C">
            <w:pPr>
              <w:jc w:val="center"/>
              <w:rPr>
                <w:rFonts w:ascii="Arial" w:hAnsi="Arial" w:cs="Arial"/>
                <w:b/>
                <w:sz w:val="20"/>
                <w:szCs w:val="20"/>
              </w:rPr>
            </w:pP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TTX nerve cells</w:t>
            </w: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normal nerve cells</w:t>
            </w:r>
          </w:p>
        </w:tc>
      </w:tr>
      <w:tr w:rsidR="00317C35" w:rsidTr="008B318C">
        <w:trPr>
          <w:jc w:val="center"/>
        </w:trPr>
        <w:tc>
          <w:tcPr>
            <w:tcW w:w="1620" w:type="dxa"/>
          </w:tcPr>
          <w:p w:rsidR="00317C35" w:rsidRDefault="00317C35" w:rsidP="008B318C">
            <w:pPr>
              <w:rPr>
                <w:rFonts w:ascii="Arial" w:hAnsi="Arial" w:cs="Arial"/>
                <w:sz w:val="20"/>
                <w:szCs w:val="20"/>
              </w:rPr>
            </w:pPr>
            <w:r>
              <w:rPr>
                <w:rFonts w:ascii="Arial" w:hAnsi="Arial" w:cs="Arial"/>
                <w:noProof/>
                <w:sz w:val="20"/>
                <w:szCs w:val="20"/>
              </w:rPr>
              <w:drawing>
                <wp:inline distT="0" distB="0" distL="0" distR="0" wp14:anchorId="70BDBF7C" wp14:editId="3A67D8B4">
                  <wp:extent cx="257175" cy="257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0"/>
                <w:szCs w:val="20"/>
              </w:rPr>
              <w:t xml:space="preserve"> (SEM)</w:t>
            </w:r>
          </w:p>
          <w:p w:rsidR="00317C35" w:rsidRDefault="00317C35" w:rsidP="008B318C">
            <w:pPr>
              <w:jc w:val="center"/>
              <w:rPr>
                <w:rFonts w:ascii="Arial" w:hAnsi="Arial" w:cs="Arial"/>
                <w:sz w:val="20"/>
                <w:szCs w:val="20"/>
              </w:rPr>
            </w:pPr>
            <w:r>
              <w:rPr>
                <w:rFonts w:ascii="Arial" w:hAnsi="Arial" w:cs="Arial"/>
                <w:sz w:val="20"/>
                <w:szCs w:val="20"/>
              </w:rPr>
              <w:t xml:space="preserve">  </w:t>
            </w: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r>
    </w:tbl>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4. Next you will calculate the </w:t>
      </w:r>
      <w:r w:rsidRPr="00867B9B">
        <w:rPr>
          <w:rFonts w:ascii="Arial" w:hAnsi="Arial" w:cs="Arial"/>
          <w:b/>
          <w:sz w:val="20"/>
          <w:szCs w:val="20"/>
        </w:rPr>
        <w:t>95% confidence limit.</w:t>
      </w:r>
      <w:r>
        <w:rPr>
          <w:rFonts w:ascii="Arial" w:hAnsi="Arial" w:cs="Arial"/>
          <w:sz w:val="20"/>
          <w:szCs w:val="20"/>
        </w:rPr>
        <w:t xml:space="preserve"> </w:t>
      </w:r>
    </w:p>
    <w:p w:rsidR="00317C35" w:rsidRDefault="00317C35" w:rsidP="00317C35">
      <w:pPr>
        <w:spacing w:after="0"/>
        <w:rPr>
          <w:rFonts w:ascii="Arial" w:hAnsi="Arial" w:cs="Arial"/>
          <w:sz w:val="20"/>
          <w:szCs w:val="20"/>
        </w:rPr>
      </w:pPr>
    </w:p>
    <w:p w:rsidR="00317C35" w:rsidRPr="00867B9B" w:rsidRDefault="00317C35" w:rsidP="00317C35">
      <w:pPr>
        <w:spacing w:after="0"/>
        <w:rPr>
          <w:rFonts w:ascii="Arial" w:hAnsi="Arial" w:cs="Arial"/>
          <w:b/>
          <w:i/>
          <w:sz w:val="20"/>
          <w:szCs w:val="20"/>
        </w:rPr>
      </w:pPr>
      <w:r w:rsidRPr="00867B9B">
        <w:rPr>
          <w:rFonts w:ascii="Arial" w:hAnsi="Arial" w:cs="Arial"/>
          <w:b/>
          <w:i/>
          <w:sz w:val="20"/>
          <w:szCs w:val="20"/>
        </w:rPr>
        <w:t>Formula</w:t>
      </w:r>
    </w:p>
    <w:p w:rsidR="00317C35" w:rsidRDefault="00317C35" w:rsidP="00317C35">
      <w:pPr>
        <w:spacing w:after="0"/>
        <w:rPr>
          <w:rFonts w:ascii="Arial" w:hAnsi="Arial" w:cs="Arial"/>
          <w:sz w:val="20"/>
          <w:szCs w:val="20"/>
        </w:rPr>
      </w:pPr>
      <w:r>
        <w:rPr>
          <w:rFonts w:ascii="Arial" w:hAnsi="Arial" w:cs="Arial"/>
          <w:sz w:val="20"/>
          <w:szCs w:val="20"/>
        </w:rPr>
        <w:t>There is no formula given on the test, but if you are asked to use the 95% confidence limit to draw error bars on a graph, they will tell you that the 95% confidence limit includes all values within the following range…</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95% Cl = Mean ± 2SEM</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b/>
          <w:i/>
          <w:sz w:val="20"/>
          <w:szCs w:val="20"/>
        </w:rPr>
      </w:pPr>
      <w:r>
        <w:rPr>
          <w:rFonts w:ascii="Arial" w:hAnsi="Arial" w:cs="Arial"/>
          <w:b/>
          <w:i/>
          <w:sz w:val="20"/>
          <w:szCs w:val="20"/>
        </w:rPr>
        <w:t>Why use this formula?</w:t>
      </w:r>
    </w:p>
    <w:p w:rsidR="00317C35" w:rsidRDefault="00317C35" w:rsidP="00317C35">
      <w:pPr>
        <w:spacing w:after="0"/>
        <w:rPr>
          <w:rFonts w:ascii="Arial" w:hAnsi="Arial" w:cs="Arial"/>
          <w:sz w:val="20"/>
          <w:szCs w:val="20"/>
        </w:rPr>
      </w:pPr>
      <w:r>
        <w:rPr>
          <w:rFonts w:ascii="Arial" w:hAnsi="Arial" w:cs="Arial"/>
          <w:sz w:val="20"/>
          <w:szCs w:val="20"/>
        </w:rPr>
        <w:t xml:space="preserve">The (mean + 2SEM) gives you the </w:t>
      </w:r>
      <w:r w:rsidRPr="00867B9B">
        <w:rPr>
          <w:rFonts w:ascii="Arial" w:hAnsi="Arial" w:cs="Arial"/>
          <w:b/>
          <w:sz w:val="20"/>
          <w:szCs w:val="20"/>
        </w:rPr>
        <w:t>error bar upper limit</w:t>
      </w:r>
      <w:r>
        <w:rPr>
          <w:rFonts w:ascii="Arial" w:hAnsi="Arial" w:cs="Arial"/>
          <w:sz w:val="20"/>
          <w:szCs w:val="20"/>
        </w:rPr>
        <w:t xml:space="preserve"> (the top of the error bar).  The (mean – 2SEM) gives you the </w:t>
      </w:r>
      <w:r w:rsidRPr="00867B9B">
        <w:rPr>
          <w:rFonts w:ascii="Arial" w:hAnsi="Arial" w:cs="Arial"/>
          <w:b/>
          <w:sz w:val="20"/>
          <w:szCs w:val="20"/>
        </w:rPr>
        <w:t>error bar lower limit</w:t>
      </w:r>
      <w:r>
        <w:rPr>
          <w:rFonts w:ascii="Arial" w:hAnsi="Arial" w:cs="Arial"/>
          <w:sz w:val="20"/>
          <w:szCs w:val="20"/>
        </w:rPr>
        <w:t xml:space="preserve"> (the bottom of the error bar).  The error bar provides a range of values around the mean for this sample of data.  If we sampled a much larger number of data points (in this case, more trials of TTX and normal nerve cells), we would be 95% confident that the mean of this larger sample was within the error bar range. </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 xml:space="preserve">Record your calculated error bar upper limits in row 1 of the table below, and record your calculated error bar upper limits in row 2 of the table below.  </w:t>
      </w:r>
    </w:p>
    <w:p w:rsidR="00317C35" w:rsidRDefault="00317C35" w:rsidP="00317C35">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620"/>
        <w:gridCol w:w="2970"/>
        <w:gridCol w:w="2970"/>
      </w:tblGrid>
      <w:tr w:rsidR="00317C35" w:rsidRPr="00EB113D" w:rsidTr="008B318C">
        <w:trPr>
          <w:jc w:val="center"/>
        </w:trPr>
        <w:tc>
          <w:tcPr>
            <w:tcW w:w="1620" w:type="dxa"/>
          </w:tcPr>
          <w:p w:rsidR="00317C35" w:rsidRPr="00EB113D" w:rsidRDefault="00317C35" w:rsidP="008B318C">
            <w:pPr>
              <w:jc w:val="center"/>
              <w:rPr>
                <w:rFonts w:ascii="Arial" w:hAnsi="Arial" w:cs="Arial"/>
                <w:b/>
                <w:sz w:val="20"/>
                <w:szCs w:val="20"/>
              </w:rPr>
            </w:pP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TTX nerve cells</w:t>
            </w:r>
          </w:p>
        </w:tc>
        <w:tc>
          <w:tcPr>
            <w:tcW w:w="2970" w:type="dxa"/>
          </w:tcPr>
          <w:p w:rsidR="00317C35" w:rsidRPr="002F4E3F" w:rsidRDefault="00317C35" w:rsidP="008B318C">
            <w:pPr>
              <w:jc w:val="center"/>
              <w:rPr>
                <w:rFonts w:ascii="Arial" w:hAnsi="Arial" w:cs="Arial"/>
                <w:b/>
                <w:sz w:val="20"/>
                <w:szCs w:val="20"/>
              </w:rPr>
            </w:pPr>
            <w:r w:rsidRPr="002F4E3F">
              <w:rPr>
                <w:rFonts w:ascii="Arial" w:hAnsi="Arial" w:cs="Arial"/>
                <w:b/>
                <w:sz w:val="20"/>
                <w:szCs w:val="20"/>
              </w:rPr>
              <w:t># of Na+ ions entering the normal nerve cells</w:t>
            </w:r>
          </w:p>
        </w:tc>
      </w:tr>
      <w:tr w:rsidR="00317C35" w:rsidTr="008B318C">
        <w:trPr>
          <w:jc w:val="center"/>
        </w:trPr>
        <w:tc>
          <w:tcPr>
            <w:tcW w:w="1620" w:type="dxa"/>
          </w:tcPr>
          <w:p w:rsidR="00317C35" w:rsidRDefault="00317C35" w:rsidP="008B318C">
            <w:pPr>
              <w:jc w:val="center"/>
              <w:rPr>
                <w:rFonts w:ascii="Arial" w:hAnsi="Arial" w:cs="Arial"/>
                <w:sz w:val="20"/>
                <w:szCs w:val="20"/>
              </w:rPr>
            </w:pPr>
            <w:r>
              <w:rPr>
                <w:rFonts w:ascii="Arial" w:hAnsi="Arial" w:cs="Arial"/>
                <w:sz w:val="20"/>
                <w:szCs w:val="20"/>
              </w:rPr>
              <w:t xml:space="preserve">Error Bar Upper Limit  </w:t>
            </w: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c>
          <w:tcPr>
            <w:tcW w:w="2970" w:type="dxa"/>
          </w:tcPr>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p w:rsidR="00317C35" w:rsidRDefault="00317C35" w:rsidP="008B318C">
            <w:pPr>
              <w:jc w:val="center"/>
              <w:rPr>
                <w:rFonts w:ascii="Arial" w:hAnsi="Arial" w:cs="Arial"/>
                <w:sz w:val="20"/>
                <w:szCs w:val="20"/>
              </w:rPr>
            </w:pPr>
          </w:p>
        </w:tc>
      </w:tr>
      <w:tr w:rsidR="00317C35" w:rsidTr="008B318C">
        <w:trPr>
          <w:jc w:val="center"/>
        </w:trPr>
        <w:tc>
          <w:tcPr>
            <w:tcW w:w="1620" w:type="dxa"/>
          </w:tcPr>
          <w:p w:rsidR="00317C35" w:rsidRDefault="00317C35" w:rsidP="008B318C">
            <w:pPr>
              <w:jc w:val="center"/>
              <w:rPr>
                <w:rFonts w:ascii="Arial" w:hAnsi="Arial" w:cs="Arial"/>
                <w:sz w:val="20"/>
                <w:szCs w:val="20"/>
              </w:rPr>
            </w:pPr>
            <w:r>
              <w:rPr>
                <w:rFonts w:ascii="Arial" w:hAnsi="Arial" w:cs="Arial"/>
                <w:sz w:val="20"/>
                <w:szCs w:val="20"/>
              </w:rPr>
              <w:t xml:space="preserve">Error Bar Lower Limit </w:t>
            </w:r>
          </w:p>
          <w:p w:rsidR="00317C35" w:rsidRDefault="00317C35" w:rsidP="008B318C">
            <w:pPr>
              <w:jc w:val="center"/>
              <w:rPr>
                <w:rFonts w:ascii="Arial" w:hAnsi="Arial" w:cs="Arial"/>
                <w:sz w:val="20"/>
                <w:szCs w:val="20"/>
              </w:rPr>
            </w:pPr>
          </w:p>
        </w:tc>
        <w:tc>
          <w:tcPr>
            <w:tcW w:w="2970" w:type="dxa"/>
          </w:tcPr>
          <w:p w:rsidR="00317C35" w:rsidRDefault="00317C35" w:rsidP="008B318C">
            <w:pPr>
              <w:jc w:val="center"/>
              <w:rPr>
                <w:rFonts w:ascii="Arial" w:hAnsi="Arial" w:cs="Arial"/>
                <w:sz w:val="20"/>
                <w:szCs w:val="20"/>
              </w:rPr>
            </w:pPr>
          </w:p>
        </w:tc>
        <w:tc>
          <w:tcPr>
            <w:tcW w:w="2970" w:type="dxa"/>
          </w:tcPr>
          <w:p w:rsidR="00317C35" w:rsidRDefault="00317C35" w:rsidP="008B318C">
            <w:pPr>
              <w:jc w:val="center"/>
              <w:rPr>
                <w:rFonts w:ascii="Arial" w:hAnsi="Arial" w:cs="Arial"/>
                <w:sz w:val="20"/>
                <w:szCs w:val="20"/>
              </w:rPr>
            </w:pPr>
          </w:p>
        </w:tc>
      </w:tr>
    </w:tbl>
    <w:p w:rsidR="002F4E3F" w:rsidRDefault="002F4E3F" w:rsidP="005D6C24">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5. In the grid given on the next page, create a bar graph showing the mean # of Na+ ions entering TTX vs. normal nerve cells.  (You should be graphing only two bars.)  For each set of data, please graph an error bar using the error bar upper limit and error bar lower limit.  Make sure to include the following elements of a proper scientific graph.</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-A title that includes information about the x and y axis</w:t>
      </w:r>
    </w:p>
    <w:p w:rsidR="00317C35" w:rsidRDefault="00317C35" w:rsidP="00317C35">
      <w:pPr>
        <w:spacing w:after="0"/>
        <w:rPr>
          <w:rFonts w:ascii="Arial" w:hAnsi="Arial" w:cs="Arial"/>
          <w:sz w:val="20"/>
          <w:szCs w:val="20"/>
        </w:rPr>
      </w:pPr>
      <w:r>
        <w:rPr>
          <w:rFonts w:ascii="Arial" w:hAnsi="Arial" w:cs="Arial"/>
          <w:sz w:val="20"/>
          <w:szCs w:val="20"/>
        </w:rPr>
        <w:t>-X and Y axis labels (with units where applicable)</w:t>
      </w:r>
    </w:p>
    <w:p w:rsidR="00317C35" w:rsidRDefault="00317C35" w:rsidP="00317C35">
      <w:pPr>
        <w:spacing w:after="0"/>
        <w:rPr>
          <w:rFonts w:ascii="Arial" w:hAnsi="Arial" w:cs="Arial"/>
          <w:sz w:val="20"/>
          <w:szCs w:val="20"/>
        </w:rPr>
      </w:pPr>
      <w:r>
        <w:rPr>
          <w:rFonts w:ascii="Arial" w:hAnsi="Arial" w:cs="Arial"/>
          <w:sz w:val="20"/>
          <w:szCs w:val="20"/>
        </w:rPr>
        <w:t>-An appropriate scale on your X and Y axes</w:t>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sidRPr="00DE0D78">
        <w:rPr>
          <w:rFonts w:ascii="Arial" w:hAnsi="Arial" w:cs="Arial"/>
          <w:noProof/>
          <w:sz w:val="20"/>
          <w:szCs w:val="20"/>
        </w:rPr>
        <w:drawing>
          <wp:anchor distT="0" distB="0" distL="114300" distR="114300" simplePos="0" relativeHeight="251660288" behindDoc="0" locked="0" layoutInCell="1" allowOverlap="1" wp14:anchorId="5803E76B" wp14:editId="28D1C758">
            <wp:simplePos x="0" y="0"/>
            <wp:positionH relativeFrom="margin">
              <wp:posOffset>1581150</wp:posOffset>
            </wp:positionH>
            <wp:positionV relativeFrom="margin">
              <wp:posOffset>336550</wp:posOffset>
            </wp:positionV>
            <wp:extent cx="3495675" cy="3495675"/>
            <wp:effectExtent l="0" t="0" r="0" b="0"/>
            <wp:wrapSquare wrapText="bothSides"/>
            <wp:docPr id="6" name="Picture 2"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_paper"/>
                    <pic:cNvPicPr>
                      <a:picLocks noChangeAspect="1" noChangeArrowheads="1"/>
                    </pic:cNvPicPr>
                  </pic:nvPicPr>
                  <pic:blipFill>
                    <a:blip r:embed="rId15" cstate="print"/>
                    <a:srcRect/>
                    <a:stretch>
                      <a:fillRect/>
                    </a:stretch>
                  </pic:blipFill>
                  <pic:spPr bwMode="auto">
                    <a:xfrm>
                      <a:off x="0" y="0"/>
                      <a:ext cx="3495675" cy="3495675"/>
                    </a:xfrm>
                    <a:prstGeom prst="rect">
                      <a:avLst/>
                    </a:prstGeom>
                    <a:noFill/>
                    <a:ln w="9525">
                      <a:noFill/>
                      <a:miter lim="800000"/>
                      <a:headEnd/>
                      <a:tailEnd/>
                    </a:ln>
                  </pic:spPr>
                </pic:pic>
              </a:graphicData>
            </a:graphic>
          </wp:anchor>
        </w:drawing>
      </w: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p>
    <w:p w:rsidR="00317C35" w:rsidRDefault="00317C35" w:rsidP="00317C35">
      <w:pPr>
        <w:spacing w:after="0"/>
        <w:rPr>
          <w:rFonts w:ascii="Arial" w:hAnsi="Arial" w:cs="Arial"/>
          <w:sz w:val="20"/>
          <w:szCs w:val="20"/>
        </w:rPr>
      </w:pPr>
      <w:r>
        <w:rPr>
          <w:rFonts w:ascii="Arial" w:hAnsi="Arial" w:cs="Arial"/>
          <w:sz w:val="20"/>
          <w:szCs w:val="20"/>
        </w:rPr>
        <w:t>Is there overlap in the error bars for the two data sets?  What does this mean?</w:t>
      </w:r>
    </w:p>
    <w:p w:rsidR="00317C35" w:rsidRDefault="00317C35" w:rsidP="005D6C24">
      <w:pPr>
        <w:spacing w:after="0"/>
        <w:rPr>
          <w:rFonts w:ascii="Arial" w:hAnsi="Arial" w:cs="Arial"/>
          <w:sz w:val="20"/>
          <w:szCs w:val="20"/>
        </w:rPr>
      </w:pPr>
    </w:p>
    <w:p w:rsidR="00BD66E7" w:rsidRDefault="00BD66E7" w:rsidP="005D6C24">
      <w:pPr>
        <w:spacing w:after="0"/>
        <w:rPr>
          <w:rFonts w:ascii="Arial" w:hAnsi="Arial" w:cs="Arial"/>
          <w:sz w:val="20"/>
          <w:szCs w:val="20"/>
        </w:rPr>
      </w:pPr>
    </w:p>
    <w:p w:rsidR="00BD66E7" w:rsidRDefault="00BD66E7" w:rsidP="005D6C24">
      <w:pPr>
        <w:spacing w:after="0"/>
        <w:rPr>
          <w:rFonts w:ascii="Arial" w:hAnsi="Arial" w:cs="Arial"/>
          <w:sz w:val="20"/>
          <w:szCs w:val="20"/>
        </w:rPr>
      </w:pPr>
    </w:p>
    <w:p w:rsidR="00BD66E7" w:rsidRDefault="00BD66E7" w:rsidP="005D6C24">
      <w:pPr>
        <w:spacing w:after="0"/>
        <w:rPr>
          <w:rFonts w:ascii="Arial" w:hAnsi="Arial" w:cs="Arial"/>
          <w:sz w:val="20"/>
          <w:szCs w:val="20"/>
        </w:rPr>
      </w:pPr>
    </w:p>
    <w:p w:rsidR="00BD66E7" w:rsidRDefault="00BD66E7" w:rsidP="005D6C24">
      <w:pPr>
        <w:spacing w:after="0"/>
        <w:rPr>
          <w:rFonts w:ascii="Arial" w:hAnsi="Arial" w:cs="Arial"/>
          <w:sz w:val="20"/>
          <w:szCs w:val="20"/>
        </w:rPr>
      </w:pPr>
    </w:p>
    <w:p w:rsidR="00BD66E7" w:rsidRDefault="00BD66E7" w:rsidP="005D6C24">
      <w:pPr>
        <w:spacing w:after="0"/>
        <w:rPr>
          <w:rFonts w:ascii="Arial" w:hAnsi="Arial" w:cs="Arial"/>
          <w:sz w:val="20"/>
          <w:szCs w:val="20"/>
        </w:rPr>
      </w:pPr>
      <w:r>
        <w:rPr>
          <w:rFonts w:ascii="Arial" w:hAnsi="Arial" w:cs="Arial"/>
          <w:sz w:val="20"/>
          <w:szCs w:val="20"/>
        </w:rPr>
        <w:t xml:space="preserve">5. Next, we will use a Chi square test to determine if we should reject or FAIL TO REJECT our null hypothesis.  Note: In the past, we have used the phrase “accept the null hypothesis.”  Statistically, this is incorrect, as we will never have enough data to fully prove / confirm our null hypothesis.  Therefore, we will use the phrase “fail to reject the null hypothesis” in place of “accept the null hypothesis.”  </w:t>
      </w:r>
    </w:p>
    <w:p w:rsidR="00BD66E7" w:rsidRDefault="00BD66E7" w:rsidP="005D6C24">
      <w:pPr>
        <w:spacing w:after="0"/>
        <w:rPr>
          <w:rFonts w:ascii="Arial" w:hAnsi="Arial" w:cs="Arial"/>
          <w:sz w:val="20"/>
          <w:szCs w:val="20"/>
        </w:rPr>
      </w:pPr>
    </w:p>
    <w:p w:rsidR="00BD66E7" w:rsidRDefault="00BD66E7" w:rsidP="005D6C24">
      <w:pPr>
        <w:spacing w:after="0"/>
        <w:rPr>
          <w:rFonts w:ascii="Arial" w:hAnsi="Arial" w:cs="Arial"/>
          <w:sz w:val="20"/>
          <w:szCs w:val="20"/>
        </w:rPr>
      </w:pPr>
      <w:r>
        <w:rPr>
          <w:rFonts w:ascii="Arial" w:hAnsi="Arial" w:cs="Arial"/>
          <w:sz w:val="20"/>
          <w:szCs w:val="20"/>
        </w:rPr>
        <w:t>Use the steps given below to complete your Chi square test…</w:t>
      </w:r>
    </w:p>
    <w:p w:rsidR="00BD66E7" w:rsidRPr="00261720" w:rsidRDefault="00BD66E7" w:rsidP="005D6C24">
      <w:pPr>
        <w:spacing w:after="0"/>
        <w:rPr>
          <w:rFonts w:ascii="Arial" w:hAnsi="Arial" w:cs="Arial"/>
          <w:i/>
          <w:sz w:val="20"/>
          <w:szCs w:val="20"/>
        </w:rPr>
      </w:pPr>
    </w:p>
    <w:p w:rsidR="00261720" w:rsidRPr="00261720" w:rsidRDefault="00261720" w:rsidP="00261720">
      <w:pPr>
        <w:pStyle w:val="NoSpacing"/>
        <w:rPr>
          <w:rFonts w:ascii="Arial" w:hAnsi="Arial" w:cs="Arial"/>
          <w:b/>
          <w:i/>
          <w:sz w:val="20"/>
          <w:szCs w:val="20"/>
        </w:rPr>
      </w:pPr>
      <w:r w:rsidRPr="00261720">
        <w:rPr>
          <w:rFonts w:ascii="Arial" w:hAnsi="Arial" w:cs="Arial"/>
          <w:b/>
          <w:i/>
          <w:sz w:val="20"/>
          <w:szCs w:val="20"/>
        </w:rPr>
        <w:t>How do I perform a Chi square test?</w:t>
      </w:r>
    </w:p>
    <w:p w:rsidR="00261720" w:rsidRPr="00261720" w:rsidRDefault="00261720" w:rsidP="00261720">
      <w:pPr>
        <w:pStyle w:val="NoSpacing"/>
        <w:rPr>
          <w:rFonts w:ascii="Arial" w:hAnsi="Arial" w:cs="Arial"/>
          <w:b/>
          <w:sz w:val="20"/>
          <w:szCs w:val="20"/>
        </w:rPr>
      </w:pPr>
    </w:p>
    <w:p w:rsidR="00261720" w:rsidRPr="00261720" w:rsidRDefault="00261720" w:rsidP="00261720">
      <w:pPr>
        <w:pStyle w:val="NoSpacing"/>
        <w:numPr>
          <w:ilvl w:val="0"/>
          <w:numId w:val="25"/>
        </w:numPr>
        <w:rPr>
          <w:rFonts w:ascii="Arial" w:hAnsi="Arial" w:cs="Arial"/>
          <w:b/>
          <w:i/>
          <w:sz w:val="20"/>
          <w:szCs w:val="20"/>
        </w:rPr>
      </w:pPr>
      <w:r w:rsidRPr="00261720">
        <w:rPr>
          <w:rFonts w:ascii="Arial" w:hAnsi="Arial" w:cs="Arial"/>
          <w:b/>
          <w:i/>
          <w:sz w:val="20"/>
          <w:szCs w:val="20"/>
        </w:rPr>
        <w:t xml:space="preserve">State the null hypothesis </w:t>
      </w:r>
    </w:p>
    <w:p w:rsidR="00261720" w:rsidRPr="00261720" w:rsidRDefault="00261720" w:rsidP="00261720">
      <w:pPr>
        <w:pStyle w:val="NoSpacing"/>
        <w:ind w:left="720"/>
        <w:rPr>
          <w:rFonts w:ascii="Arial" w:hAnsi="Arial" w:cs="Arial"/>
          <w:b/>
          <w:sz w:val="20"/>
          <w:szCs w:val="20"/>
        </w:rPr>
      </w:pPr>
    </w:p>
    <w:p w:rsidR="00261720" w:rsidRPr="00261720" w:rsidRDefault="00261720" w:rsidP="00261720">
      <w:pPr>
        <w:pStyle w:val="NoSpacing"/>
        <w:numPr>
          <w:ilvl w:val="0"/>
          <w:numId w:val="26"/>
        </w:numPr>
        <w:ind w:left="1080"/>
        <w:rPr>
          <w:rFonts w:ascii="Arial" w:hAnsi="Arial" w:cs="Arial"/>
          <w:sz w:val="20"/>
          <w:szCs w:val="20"/>
        </w:rPr>
      </w:pPr>
      <w:r w:rsidRPr="00261720">
        <w:rPr>
          <w:rFonts w:ascii="Arial" w:hAnsi="Arial" w:cs="Arial"/>
          <w:sz w:val="20"/>
          <w:szCs w:val="20"/>
        </w:rPr>
        <w:t xml:space="preserve">This is a negative statement, basically saying that there is no statistically significant difference between the observed and the expected results or between two sets of data.  </w:t>
      </w:r>
    </w:p>
    <w:p w:rsidR="00261720" w:rsidRDefault="00261720" w:rsidP="00261720">
      <w:pPr>
        <w:pStyle w:val="NoSpacing"/>
        <w:rPr>
          <w:rFonts w:ascii="Arial" w:hAnsi="Arial" w:cs="Arial"/>
          <w:b/>
          <w:sz w:val="20"/>
          <w:szCs w:val="20"/>
        </w:rPr>
      </w:pPr>
    </w:p>
    <w:p w:rsidR="00261720" w:rsidRDefault="00261720" w:rsidP="00261720">
      <w:pPr>
        <w:pStyle w:val="NoSpacing"/>
        <w:ind w:left="720"/>
        <w:rPr>
          <w:rFonts w:ascii="Arial" w:hAnsi="Arial" w:cs="Arial"/>
          <w:sz w:val="20"/>
          <w:szCs w:val="20"/>
        </w:rPr>
      </w:pPr>
      <w:r>
        <w:rPr>
          <w:rFonts w:ascii="Arial" w:hAnsi="Arial" w:cs="Arial"/>
          <w:sz w:val="20"/>
          <w:szCs w:val="20"/>
        </w:rPr>
        <w:t>Please rewrite your null hypothesis from page 1 in the space below.</w:t>
      </w:r>
    </w:p>
    <w:p w:rsidR="00261720" w:rsidRDefault="00261720" w:rsidP="00261720">
      <w:pPr>
        <w:pStyle w:val="NoSpacing"/>
        <w:ind w:left="720"/>
        <w:rPr>
          <w:rFonts w:ascii="Arial" w:hAnsi="Arial" w:cs="Arial"/>
          <w:sz w:val="20"/>
          <w:szCs w:val="20"/>
        </w:rPr>
      </w:pPr>
    </w:p>
    <w:p w:rsidR="00261720" w:rsidRDefault="006C46BF" w:rsidP="006C46BF">
      <w:pPr>
        <w:rPr>
          <w:lang w:val="en-GB"/>
        </w:rPr>
      </w:pPr>
      <w:r>
        <w:rPr>
          <w:rFonts w:ascii="Arial" w:hAnsi="Arial" w:cs="Arial"/>
          <w:sz w:val="20"/>
          <w:szCs w:val="20"/>
        </w:rPr>
        <w:t>_______</w:t>
      </w:r>
      <w:r w:rsidR="00261720">
        <w:rPr>
          <w:rFonts w:ascii="Arial" w:hAnsi="Arial" w:cs="Arial"/>
          <w:sz w:val="20"/>
          <w:szCs w:val="20"/>
        </w:rPr>
        <w:t>__________________________________________________________________________________________</w:t>
      </w:r>
    </w:p>
    <w:p w:rsidR="00261720" w:rsidRDefault="00261720" w:rsidP="00261720">
      <w:pPr>
        <w:pStyle w:val="NoSpacing"/>
        <w:rPr>
          <w:rFonts w:ascii="Arial" w:hAnsi="Arial" w:cs="Arial"/>
          <w:sz w:val="20"/>
          <w:szCs w:val="20"/>
        </w:rPr>
      </w:pPr>
    </w:p>
    <w:p w:rsidR="00261720" w:rsidRDefault="00261720" w:rsidP="00261720">
      <w:pPr>
        <w:pStyle w:val="NoSpacing"/>
        <w:rPr>
          <w:rFonts w:ascii="Arial" w:hAnsi="Arial" w:cs="Arial"/>
          <w:sz w:val="20"/>
          <w:szCs w:val="20"/>
        </w:rPr>
      </w:pPr>
    </w:p>
    <w:p w:rsidR="00261720" w:rsidRDefault="00261720" w:rsidP="00261720">
      <w:pPr>
        <w:pStyle w:val="NoSpacing"/>
        <w:rPr>
          <w:rFonts w:ascii="Arial" w:hAnsi="Arial" w:cs="Arial"/>
          <w:sz w:val="20"/>
          <w:szCs w:val="20"/>
        </w:rPr>
      </w:pPr>
    </w:p>
    <w:p w:rsidR="00261720" w:rsidRDefault="00261720" w:rsidP="00261720">
      <w:pPr>
        <w:pStyle w:val="NoSpacing"/>
        <w:rPr>
          <w:rFonts w:ascii="Arial" w:hAnsi="Arial" w:cs="Arial"/>
          <w:sz w:val="20"/>
          <w:szCs w:val="20"/>
        </w:rPr>
      </w:pPr>
    </w:p>
    <w:p w:rsidR="00261720" w:rsidRDefault="00261720" w:rsidP="00261720">
      <w:pPr>
        <w:pStyle w:val="NoSpacing"/>
        <w:rPr>
          <w:rFonts w:ascii="Arial" w:hAnsi="Arial" w:cs="Arial"/>
          <w:sz w:val="20"/>
          <w:szCs w:val="20"/>
        </w:rPr>
      </w:pPr>
    </w:p>
    <w:p w:rsidR="00261720" w:rsidRPr="00261720" w:rsidRDefault="00261720" w:rsidP="00261720">
      <w:pPr>
        <w:pStyle w:val="NoSpacing"/>
        <w:rPr>
          <w:rFonts w:ascii="Arial" w:hAnsi="Arial" w:cs="Arial"/>
          <w:sz w:val="20"/>
          <w:szCs w:val="20"/>
        </w:rPr>
      </w:pPr>
    </w:p>
    <w:p w:rsidR="00261720" w:rsidRPr="00261720" w:rsidRDefault="00261720" w:rsidP="00261720">
      <w:pPr>
        <w:pStyle w:val="NoSpacing"/>
        <w:numPr>
          <w:ilvl w:val="0"/>
          <w:numId w:val="25"/>
        </w:numPr>
        <w:rPr>
          <w:rFonts w:ascii="Arial" w:hAnsi="Arial" w:cs="Arial"/>
          <w:b/>
          <w:i/>
          <w:sz w:val="20"/>
          <w:szCs w:val="20"/>
        </w:rPr>
      </w:pPr>
      <w:r w:rsidRPr="00261720">
        <w:rPr>
          <w:rFonts w:ascii="Arial" w:hAnsi="Arial" w:cs="Arial"/>
          <w:b/>
          <w:i/>
          <w:sz w:val="20"/>
          <w:szCs w:val="20"/>
        </w:rPr>
        <w:lastRenderedPageBreak/>
        <w:t>Determine your expected</w:t>
      </w:r>
      <w:r>
        <w:rPr>
          <w:rFonts w:ascii="Arial" w:hAnsi="Arial" w:cs="Arial"/>
          <w:b/>
          <w:i/>
          <w:sz w:val="20"/>
          <w:szCs w:val="20"/>
        </w:rPr>
        <w:t xml:space="preserve"> (and observed)</w:t>
      </w:r>
      <w:r w:rsidRPr="00261720">
        <w:rPr>
          <w:rFonts w:ascii="Arial" w:hAnsi="Arial" w:cs="Arial"/>
          <w:b/>
          <w:i/>
          <w:sz w:val="20"/>
          <w:szCs w:val="20"/>
        </w:rPr>
        <w:t xml:space="preserve"> values</w:t>
      </w:r>
    </w:p>
    <w:p w:rsidR="00261720" w:rsidRPr="00261720" w:rsidRDefault="00261720" w:rsidP="00261720">
      <w:pPr>
        <w:pStyle w:val="NoSpacing"/>
        <w:ind w:left="720"/>
        <w:rPr>
          <w:rFonts w:ascii="Arial" w:hAnsi="Arial" w:cs="Arial"/>
          <w:b/>
          <w:sz w:val="20"/>
          <w:szCs w:val="20"/>
        </w:rPr>
      </w:pPr>
    </w:p>
    <w:p w:rsidR="00261720" w:rsidRPr="00261720" w:rsidRDefault="00261720" w:rsidP="00261720">
      <w:pPr>
        <w:pStyle w:val="NoSpacing"/>
        <w:numPr>
          <w:ilvl w:val="0"/>
          <w:numId w:val="27"/>
        </w:numPr>
        <w:ind w:left="1080"/>
        <w:rPr>
          <w:rFonts w:ascii="Arial" w:hAnsi="Arial" w:cs="Arial"/>
          <w:sz w:val="20"/>
          <w:szCs w:val="20"/>
        </w:rPr>
      </w:pPr>
      <w:r>
        <w:rPr>
          <w:rFonts w:ascii="Arial" w:hAnsi="Arial" w:cs="Arial"/>
          <w:sz w:val="20"/>
          <w:szCs w:val="20"/>
        </w:rPr>
        <w:t xml:space="preserve">If the null hypothesis is true, and the TTX and normal nerve cells are submitted in the same Na+ solution, how many Na+ ions total would you expect to enter the TTX vs. normal nerve cells?  (Note: According to the data table on the first page, there are 366 Na+ ions available to enter the nerve cells.) </w:t>
      </w:r>
    </w:p>
    <w:p w:rsidR="00261720" w:rsidRDefault="00261720" w:rsidP="00261720">
      <w:pPr>
        <w:pStyle w:val="NoSpacing"/>
        <w:rPr>
          <w:rFonts w:ascii="Arial" w:hAnsi="Arial" w:cs="Arial"/>
          <w:sz w:val="20"/>
          <w:szCs w:val="20"/>
        </w:rPr>
      </w:pPr>
    </w:p>
    <w:tbl>
      <w:tblPr>
        <w:tblStyle w:val="TableGrid"/>
        <w:tblW w:w="0" w:type="auto"/>
        <w:tblInd w:w="2448" w:type="dxa"/>
        <w:tblLook w:val="04A0" w:firstRow="1" w:lastRow="0" w:firstColumn="1" w:lastColumn="0" w:noHBand="0" w:noVBand="1"/>
      </w:tblPr>
      <w:tblGrid>
        <w:gridCol w:w="3060"/>
        <w:gridCol w:w="3420"/>
      </w:tblGrid>
      <w:tr w:rsidR="00261720" w:rsidTr="00261720">
        <w:tc>
          <w:tcPr>
            <w:tcW w:w="3060" w:type="dxa"/>
          </w:tcPr>
          <w:p w:rsidR="00261720" w:rsidRPr="00261720" w:rsidRDefault="00261720" w:rsidP="00261720">
            <w:pPr>
              <w:pStyle w:val="NoSpacing"/>
              <w:jc w:val="center"/>
              <w:rPr>
                <w:rFonts w:ascii="Arial" w:hAnsi="Arial" w:cs="Arial"/>
                <w:b/>
                <w:sz w:val="20"/>
                <w:szCs w:val="20"/>
              </w:rPr>
            </w:pPr>
            <w:r>
              <w:rPr>
                <w:rFonts w:ascii="Arial" w:hAnsi="Arial" w:cs="Arial"/>
                <w:b/>
                <w:sz w:val="20"/>
                <w:szCs w:val="20"/>
              </w:rPr>
              <w:t>EXPECTED</w:t>
            </w:r>
            <w:r w:rsidRPr="00261720">
              <w:rPr>
                <w:rFonts w:ascii="Arial" w:hAnsi="Arial" w:cs="Arial"/>
                <w:b/>
                <w:sz w:val="20"/>
                <w:szCs w:val="20"/>
              </w:rPr>
              <w:t xml:space="preserve"> # of Na+ ions entering TTX Nerve Cells</w:t>
            </w:r>
          </w:p>
        </w:tc>
        <w:tc>
          <w:tcPr>
            <w:tcW w:w="3420" w:type="dxa"/>
          </w:tcPr>
          <w:p w:rsidR="00261720" w:rsidRPr="00261720" w:rsidRDefault="00261720" w:rsidP="00261720">
            <w:pPr>
              <w:pStyle w:val="NoSpacing"/>
              <w:jc w:val="center"/>
              <w:rPr>
                <w:rFonts w:ascii="Arial" w:hAnsi="Arial" w:cs="Arial"/>
                <w:b/>
                <w:sz w:val="20"/>
                <w:szCs w:val="20"/>
              </w:rPr>
            </w:pPr>
            <w:r w:rsidRPr="00261720">
              <w:rPr>
                <w:rFonts w:ascii="Arial" w:hAnsi="Arial" w:cs="Arial"/>
                <w:b/>
                <w:sz w:val="20"/>
                <w:szCs w:val="20"/>
              </w:rPr>
              <w:t>E</w:t>
            </w:r>
            <w:r>
              <w:rPr>
                <w:rFonts w:ascii="Arial" w:hAnsi="Arial" w:cs="Arial"/>
                <w:b/>
                <w:sz w:val="20"/>
                <w:szCs w:val="20"/>
              </w:rPr>
              <w:t>XPECTED</w:t>
            </w:r>
            <w:r w:rsidRPr="00261720">
              <w:rPr>
                <w:rFonts w:ascii="Arial" w:hAnsi="Arial" w:cs="Arial"/>
                <w:b/>
                <w:sz w:val="20"/>
                <w:szCs w:val="20"/>
              </w:rPr>
              <w:t xml:space="preserve"> # of Na+ ions entering normal nerve cells</w:t>
            </w:r>
          </w:p>
        </w:tc>
      </w:tr>
      <w:tr w:rsidR="00261720" w:rsidTr="00261720">
        <w:tc>
          <w:tcPr>
            <w:tcW w:w="3060" w:type="dxa"/>
          </w:tcPr>
          <w:p w:rsidR="00261720" w:rsidRDefault="00261720" w:rsidP="00261720">
            <w:pPr>
              <w:pStyle w:val="NoSpacing"/>
              <w:rPr>
                <w:rFonts w:ascii="Arial" w:hAnsi="Arial" w:cs="Arial"/>
                <w:sz w:val="20"/>
                <w:szCs w:val="20"/>
              </w:rPr>
            </w:pPr>
          </w:p>
          <w:p w:rsidR="00261720" w:rsidRDefault="00261720" w:rsidP="00261720">
            <w:pPr>
              <w:pStyle w:val="NoSpacing"/>
              <w:rPr>
                <w:rFonts w:ascii="Arial" w:hAnsi="Arial" w:cs="Arial"/>
                <w:sz w:val="20"/>
                <w:szCs w:val="20"/>
              </w:rPr>
            </w:pPr>
          </w:p>
        </w:tc>
        <w:tc>
          <w:tcPr>
            <w:tcW w:w="3420" w:type="dxa"/>
          </w:tcPr>
          <w:p w:rsidR="00261720" w:rsidRDefault="00261720" w:rsidP="00261720">
            <w:pPr>
              <w:pStyle w:val="NoSpacing"/>
              <w:rPr>
                <w:rFonts w:ascii="Arial" w:hAnsi="Arial" w:cs="Arial"/>
                <w:sz w:val="20"/>
                <w:szCs w:val="20"/>
              </w:rPr>
            </w:pPr>
          </w:p>
        </w:tc>
      </w:tr>
    </w:tbl>
    <w:p w:rsidR="00261720" w:rsidRDefault="00261720" w:rsidP="00261720">
      <w:pPr>
        <w:pStyle w:val="NoSpacing"/>
        <w:rPr>
          <w:rFonts w:ascii="Arial" w:hAnsi="Arial" w:cs="Arial"/>
          <w:sz w:val="20"/>
          <w:szCs w:val="20"/>
        </w:rPr>
      </w:pPr>
    </w:p>
    <w:p w:rsidR="00261720" w:rsidRDefault="00261720" w:rsidP="00261720">
      <w:pPr>
        <w:pStyle w:val="NoSpacing"/>
        <w:numPr>
          <w:ilvl w:val="0"/>
          <w:numId w:val="27"/>
        </w:numPr>
        <w:rPr>
          <w:rFonts w:ascii="Arial" w:hAnsi="Arial" w:cs="Arial"/>
          <w:sz w:val="20"/>
          <w:szCs w:val="20"/>
        </w:rPr>
      </w:pPr>
      <w:r>
        <w:rPr>
          <w:rFonts w:ascii="Arial" w:hAnsi="Arial" w:cs="Arial"/>
          <w:sz w:val="20"/>
          <w:szCs w:val="20"/>
        </w:rPr>
        <w:t xml:space="preserve">Note, </w:t>
      </w:r>
      <w:proofErr w:type="gramStart"/>
      <w:r>
        <w:rPr>
          <w:rFonts w:ascii="Arial" w:hAnsi="Arial" w:cs="Arial"/>
          <w:sz w:val="20"/>
          <w:szCs w:val="20"/>
        </w:rPr>
        <w:t>your</w:t>
      </w:r>
      <w:proofErr w:type="gramEnd"/>
      <w:r>
        <w:rPr>
          <w:rFonts w:ascii="Arial" w:hAnsi="Arial" w:cs="Arial"/>
          <w:sz w:val="20"/>
          <w:szCs w:val="20"/>
        </w:rPr>
        <w:t xml:space="preserve"> observed values represent the data actually collected during the experiment.  Over the five trials conducted, how many Na+ ions total entered the TTX nerve cells vs. normal nerve cells?</w:t>
      </w:r>
    </w:p>
    <w:p w:rsidR="00261720" w:rsidRDefault="00261720" w:rsidP="00261720">
      <w:pPr>
        <w:pStyle w:val="NoSpacing"/>
        <w:rPr>
          <w:rFonts w:ascii="Arial" w:hAnsi="Arial" w:cs="Arial"/>
          <w:sz w:val="20"/>
          <w:szCs w:val="20"/>
        </w:rPr>
      </w:pPr>
    </w:p>
    <w:tbl>
      <w:tblPr>
        <w:tblStyle w:val="TableGrid"/>
        <w:tblW w:w="0" w:type="auto"/>
        <w:tblInd w:w="2448" w:type="dxa"/>
        <w:tblLook w:val="04A0" w:firstRow="1" w:lastRow="0" w:firstColumn="1" w:lastColumn="0" w:noHBand="0" w:noVBand="1"/>
      </w:tblPr>
      <w:tblGrid>
        <w:gridCol w:w="3060"/>
        <w:gridCol w:w="3420"/>
      </w:tblGrid>
      <w:tr w:rsidR="00261720" w:rsidTr="008B318C">
        <w:tc>
          <w:tcPr>
            <w:tcW w:w="3060" w:type="dxa"/>
          </w:tcPr>
          <w:p w:rsidR="00261720" w:rsidRPr="00261720" w:rsidRDefault="00261720" w:rsidP="008B318C">
            <w:pPr>
              <w:pStyle w:val="NoSpacing"/>
              <w:jc w:val="center"/>
              <w:rPr>
                <w:rFonts w:ascii="Arial" w:hAnsi="Arial" w:cs="Arial"/>
                <w:b/>
                <w:sz w:val="20"/>
                <w:szCs w:val="20"/>
              </w:rPr>
            </w:pPr>
            <w:r>
              <w:rPr>
                <w:rFonts w:ascii="Arial" w:hAnsi="Arial" w:cs="Arial"/>
                <w:b/>
                <w:sz w:val="20"/>
                <w:szCs w:val="20"/>
              </w:rPr>
              <w:t>OBSERVED</w:t>
            </w:r>
            <w:r w:rsidRPr="00261720">
              <w:rPr>
                <w:rFonts w:ascii="Arial" w:hAnsi="Arial" w:cs="Arial"/>
                <w:b/>
                <w:sz w:val="20"/>
                <w:szCs w:val="20"/>
              </w:rPr>
              <w:t xml:space="preserve"> # of Na+ ions entering TTX Nerve Cells</w:t>
            </w:r>
          </w:p>
        </w:tc>
        <w:tc>
          <w:tcPr>
            <w:tcW w:w="3420" w:type="dxa"/>
          </w:tcPr>
          <w:p w:rsidR="00261720" w:rsidRPr="00261720" w:rsidRDefault="00261720" w:rsidP="008B318C">
            <w:pPr>
              <w:pStyle w:val="NoSpacing"/>
              <w:jc w:val="center"/>
              <w:rPr>
                <w:rFonts w:ascii="Arial" w:hAnsi="Arial" w:cs="Arial"/>
                <w:b/>
                <w:sz w:val="20"/>
                <w:szCs w:val="20"/>
              </w:rPr>
            </w:pPr>
            <w:r>
              <w:rPr>
                <w:rFonts w:ascii="Arial" w:hAnsi="Arial" w:cs="Arial"/>
                <w:b/>
                <w:sz w:val="20"/>
                <w:szCs w:val="20"/>
              </w:rPr>
              <w:t>OBSERVED</w:t>
            </w:r>
            <w:r w:rsidRPr="00261720">
              <w:rPr>
                <w:rFonts w:ascii="Arial" w:hAnsi="Arial" w:cs="Arial"/>
                <w:b/>
                <w:sz w:val="20"/>
                <w:szCs w:val="20"/>
              </w:rPr>
              <w:t xml:space="preserve"> # of Na+ ions entering normal nerve cells</w:t>
            </w:r>
          </w:p>
        </w:tc>
      </w:tr>
      <w:tr w:rsidR="00261720" w:rsidTr="008B318C">
        <w:tc>
          <w:tcPr>
            <w:tcW w:w="3060" w:type="dxa"/>
          </w:tcPr>
          <w:p w:rsidR="00261720" w:rsidRDefault="00261720" w:rsidP="008B318C">
            <w:pPr>
              <w:pStyle w:val="NoSpacing"/>
              <w:rPr>
                <w:rFonts w:ascii="Arial" w:hAnsi="Arial" w:cs="Arial"/>
                <w:sz w:val="20"/>
                <w:szCs w:val="20"/>
              </w:rPr>
            </w:pPr>
          </w:p>
          <w:p w:rsidR="00261720" w:rsidRDefault="00261720" w:rsidP="008B318C">
            <w:pPr>
              <w:pStyle w:val="NoSpacing"/>
              <w:rPr>
                <w:rFonts w:ascii="Arial" w:hAnsi="Arial" w:cs="Arial"/>
                <w:sz w:val="20"/>
                <w:szCs w:val="20"/>
              </w:rPr>
            </w:pPr>
          </w:p>
        </w:tc>
        <w:tc>
          <w:tcPr>
            <w:tcW w:w="3420" w:type="dxa"/>
          </w:tcPr>
          <w:p w:rsidR="00261720" w:rsidRDefault="00261720" w:rsidP="008B318C">
            <w:pPr>
              <w:pStyle w:val="NoSpacing"/>
              <w:rPr>
                <w:rFonts w:ascii="Arial" w:hAnsi="Arial" w:cs="Arial"/>
                <w:sz w:val="20"/>
                <w:szCs w:val="20"/>
              </w:rPr>
            </w:pPr>
          </w:p>
        </w:tc>
      </w:tr>
    </w:tbl>
    <w:p w:rsidR="00261720" w:rsidRPr="00261720" w:rsidRDefault="00261720" w:rsidP="00261720">
      <w:pPr>
        <w:pStyle w:val="NoSpacing"/>
        <w:rPr>
          <w:rFonts w:ascii="Arial" w:hAnsi="Arial" w:cs="Arial"/>
          <w:sz w:val="20"/>
          <w:szCs w:val="20"/>
        </w:rPr>
      </w:pPr>
    </w:p>
    <w:p w:rsidR="00261720" w:rsidRPr="00261720" w:rsidRDefault="00261720" w:rsidP="00261720">
      <w:pPr>
        <w:pStyle w:val="NoSpacing"/>
        <w:ind w:left="720" w:hanging="360"/>
        <w:rPr>
          <w:rFonts w:ascii="Arial" w:hAnsi="Arial" w:cs="Arial"/>
          <w:b/>
          <w:i/>
          <w:sz w:val="20"/>
          <w:szCs w:val="20"/>
        </w:rPr>
      </w:pPr>
      <w:r w:rsidRPr="00261720">
        <w:rPr>
          <w:rFonts w:ascii="Arial" w:hAnsi="Arial" w:cs="Arial"/>
          <w:b/>
          <w:i/>
          <w:sz w:val="20"/>
          <w:szCs w:val="20"/>
        </w:rPr>
        <w:t xml:space="preserve">C. Calculate </w:t>
      </w:r>
      <w:r w:rsidRPr="00261720">
        <w:rPr>
          <w:rFonts w:ascii="Arial" w:hAnsi="Arial" w:cs="Arial"/>
          <w:b/>
          <w:i/>
          <w:noProof/>
          <w:sz w:val="20"/>
          <w:szCs w:val="20"/>
          <w:lang w:val="en-US"/>
        </w:rPr>
        <w:drawing>
          <wp:inline distT="0" distB="0" distL="0" distR="0" wp14:anchorId="02C44E33" wp14:editId="3FF8AF0D">
            <wp:extent cx="104775" cy="114300"/>
            <wp:effectExtent l="19050" t="0" r="9525" b="0"/>
            <wp:docPr id="69" name="Picture 69"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i"/>
                    <pic:cNvPicPr>
                      <a:picLocks noChangeAspect="1" noChangeArrowheads="1"/>
                    </pic:cNvPicPr>
                  </pic:nvPicPr>
                  <pic:blipFill>
                    <a:blip r:embed="rId1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61720">
        <w:rPr>
          <w:rFonts w:ascii="Arial" w:hAnsi="Arial" w:cs="Arial"/>
          <w:b/>
          <w:i/>
          <w:sz w:val="20"/>
          <w:szCs w:val="20"/>
          <w:vertAlign w:val="superscript"/>
        </w:rPr>
        <w:t>2</w:t>
      </w:r>
      <w:r w:rsidRPr="00261720">
        <w:rPr>
          <w:rFonts w:ascii="Arial" w:hAnsi="Arial" w:cs="Arial"/>
          <w:b/>
          <w:i/>
          <w:sz w:val="20"/>
          <w:szCs w:val="20"/>
        </w:rPr>
        <w:t xml:space="preserve"> </w:t>
      </w:r>
    </w:p>
    <w:p w:rsidR="00261720" w:rsidRPr="00261720" w:rsidRDefault="00261720" w:rsidP="00261720">
      <w:pPr>
        <w:pStyle w:val="ListParagraph"/>
        <w:numPr>
          <w:ilvl w:val="0"/>
          <w:numId w:val="29"/>
        </w:numPr>
        <w:ind w:left="1080"/>
        <w:rPr>
          <w:rFonts w:ascii="Arial" w:hAnsi="Arial" w:cs="Arial"/>
          <w:sz w:val="20"/>
          <w:szCs w:val="20"/>
        </w:rPr>
      </w:pPr>
      <w:r w:rsidRPr="00261720">
        <w:rPr>
          <w:rFonts w:ascii="Arial" w:hAnsi="Arial" w:cs="Arial"/>
          <w:sz w:val="20"/>
          <w:szCs w:val="20"/>
        </w:rPr>
        <w:t xml:space="preserve">The formula is: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w:r w:rsidRPr="00261720">
        <w:rPr>
          <w:rFonts w:ascii="Arial" w:hAnsi="Arial" w:cs="Arial"/>
          <w:sz w:val="20"/>
          <w:szCs w:val="20"/>
        </w:rPr>
        <w:tab/>
        <w:t xml:space="preserve"> </w:t>
      </w:r>
    </w:p>
    <w:p w:rsidR="00261720" w:rsidRPr="00261720" w:rsidRDefault="00261720" w:rsidP="00261720">
      <w:pPr>
        <w:pStyle w:val="ListParagraph"/>
        <w:numPr>
          <w:ilvl w:val="0"/>
          <w:numId w:val="28"/>
        </w:numPr>
        <w:spacing w:after="0"/>
        <w:ind w:left="1080"/>
        <w:rPr>
          <w:rFonts w:ascii="Arial" w:hAnsi="Arial" w:cs="Arial"/>
          <w:sz w:val="20"/>
          <w:szCs w:val="20"/>
        </w:rPr>
      </w:pPr>
      <w:r w:rsidRPr="00261720">
        <w:rPr>
          <w:rFonts w:ascii="Arial" w:hAnsi="Arial" w:cs="Arial"/>
          <w:sz w:val="20"/>
          <w:szCs w:val="20"/>
        </w:rPr>
        <w:t>Where o = observed value, e = expected value, and ∑ = the sum of</w:t>
      </w:r>
    </w:p>
    <w:p w:rsidR="00261720" w:rsidRPr="00261720" w:rsidRDefault="00261720" w:rsidP="00261720">
      <w:pPr>
        <w:pStyle w:val="ListParagraph"/>
        <w:numPr>
          <w:ilvl w:val="0"/>
          <w:numId w:val="28"/>
        </w:numPr>
        <w:spacing w:after="0"/>
        <w:ind w:left="1080"/>
        <w:rPr>
          <w:rFonts w:ascii="Arial" w:hAnsi="Arial" w:cs="Arial"/>
          <w:sz w:val="20"/>
          <w:szCs w:val="20"/>
        </w:rPr>
      </w:pPr>
      <w:r w:rsidRPr="00261720">
        <w:rPr>
          <w:rFonts w:ascii="Arial" w:hAnsi="Arial" w:cs="Arial"/>
          <w:sz w:val="20"/>
          <w:szCs w:val="20"/>
        </w:rPr>
        <w:t xml:space="preserve">So you would need to calculate </w:t>
      </w:r>
      <m:oMath>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w:r w:rsidRPr="00261720">
        <w:rPr>
          <w:rFonts w:ascii="Arial" w:hAnsi="Arial" w:cs="Arial"/>
          <w:sz w:val="20"/>
          <w:szCs w:val="20"/>
        </w:rPr>
        <w:t xml:space="preserve"> separately for each </w:t>
      </w:r>
      <w:r>
        <w:rPr>
          <w:rFonts w:ascii="Arial" w:hAnsi="Arial" w:cs="Arial"/>
          <w:sz w:val="20"/>
          <w:szCs w:val="20"/>
        </w:rPr>
        <w:t xml:space="preserve">data set (ex: TTX nerve cells vs. normal nerve cells) </w:t>
      </w:r>
      <w:r w:rsidRPr="00261720">
        <w:rPr>
          <w:rFonts w:ascii="Arial" w:hAnsi="Arial" w:cs="Arial"/>
          <w:sz w:val="20"/>
          <w:szCs w:val="20"/>
        </w:rPr>
        <w:t>and then add the results together</w:t>
      </w:r>
    </w:p>
    <w:p w:rsidR="00261720" w:rsidRDefault="00261720" w:rsidP="00261720">
      <w:pPr>
        <w:spacing w:after="0"/>
        <w:rPr>
          <w:rFonts w:ascii="Arial" w:hAnsi="Arial" w:cs="Arial"/>
          <w:sz w:val="20"/>
          <w:szCs w:val="20"/>
        </w:rPr>
      </w:pPr>
    </w:p>
    <w:tbl>
      <w:tblPr>
        <w:tblStyle w:val="TableGrid"/>
        <w:tblW w:w="0" w:type="auto"/>
        <w:tblInd w:w="468" w:type="dxa"/>
        <w:tblLook w:val="04A0" w:firstRow="1" w:lastRow="0" w:firstColumn="1" w:lastColumn="0" w:noHBand="0" w:noVBand="1"/>
      </w:tblPr>
      <w:tblGrid>
        <w:gridCol w:w="2247"/>
        <w:gridCol w:w="2686"/>
        <w:gridCol w:w="2686"/>
        <w:gridCol w:w="2703"/>
      </w:tblGrid>
      <w:tr w:rsidR="00261720" w:rsidTr="006C46BF">
        <w:tc>
          <w:tcPr>
            <w:tcW w:w="2286" w:type="dxa"/>
          </w:tcPr>
          <w:p w:rsidR="00261720" w:rsidRDefault="006C46BF" w:rsidP="00261720">
            <w:pPr>
              <w:rPr>
                <w:rFonts w:ascii="Arial" w:hAnsi="Arial" w:cs="Arial"/>
                <w:sz w:val="20"/>
                <w:szCs w:val="20"/>
              </w:rPr>
            </w:pPr>
            <w:r>
              <w:rPr>
                <w:rFonts w:ascii="Arial" w:hAnsi="Arial" w:cs="Arial"/>
                <w:sz w:val="20"/>
                <w:szCs w:val="20"/>
              </w:rPr>
              <w:t>Data Set</w:t>
            </w:r>
          </w:p>
        </w:tc>
        <w:tc>
          <w:tcPr>
            <w:tcW w:w="2754" w:type="dxa"/>
          </w:tcPr>
          <w:p w:rsidR="00261720" w:rsidRDefault="006C46BF" w:rsidP="006C46BF">
            <w:pPr>
              <w:jc w:val="center"/>
              <w:rPr>
                <w:rFonts w:ascii="Arial" w:hAnsi="Arial" w:cs="Arial"/>
                <w:sz w:val="20"/>
                <w:szCs w:val="20"/>
              </w:rPr>
            </w:pPr>
            <w:r>
              <w:rPr>
                <w:rFonts w:ascii="Arial" w:hAnsi="Arial" w:cs="Arial"/>
                <w:sz w:val="20"/>
                <w:szCs w:val="20"/>
              </w:rPr>
              <w:t>o</w:t>
            </w:r>
          </w:p>
        </w:tc>
        <w:tc>
          <w:tcPr>
            <w:tcW w:w="2754" w:type="dxa"/>
          </w:tcPr>
          <w:p w:rsidR="00261720" w:rsidRDefault="006C46BF" w:rsidP="006C46BF">
            <w:pPr>
              <w:jc w:val="center"/>
              <w:rPr>
                <w:rFonts w:ascii="Arial" w:hAnsi="Arial" w:cs="Arial"/>
                <w:sz w:val="20"/>
                <w:szCs w:val="20"/>
              </w:rPr>
            </w:pPr>
            <w:r>
              <w:rPr>
                <w:rFonts w:ascii="Arial" w:hAnsi="Arial" w:cs="Arial"/>
                <w:sz w:val="20"/>
                <w:szCs w:val="20"/>
              </w:rPr>
              <w:t>e</w:t>
            </w:r>
          </w:p>
        </w:tc>
        <w:tc>
          <w:tcPr>
            <w:tcW w:w="2754" w:type="dxa"/>
          </w:tcPr>
          <w:p w:rsidR="00261720" w:rsidRDefault="00AE6B4E" w:rsidP="00261720">
            <w:pPr>
              <w:rPr>
                <w:rFonts w:ascii="Arial" w:hAnsi="Arial" w:cs="Arial"/>
                <w:sz w:val="20"/>
                <w:szCs w:val="20"/>
              </w:rPr>
            </w:pPr>
            <m:oMathPara>
              <m:oMath>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m:oMathPara>
          </w:p>
        </w:tc>
      </w:tr>
      <w:tr w:rsidR="00261720" w:rsidTr="006C46BF">
        <w:tc>
          <w:tcPr>
            <w:tcW w:w="2286" w:type="dxa"/>
          </w:tcPr>
          <w:p w:rsidR="00261720" w:rsidRDefault="006C46BF" w:rsidP="00261720">
            <w:pPr>
              <w:rPr>
                <w:rFonts w:ascii="Arial" w:hAnsi="Arial" w:cs="Arial"/>
                <w:sz w:val="20"/>
                <w:szCs w:val="20"/>
              </w:rPr>
            </w:pPr>
            <w:r>
              <w:rPr>
                <w:rFonts w:ascii="Arial" w:hAnsi="Arial" w:cs="Arial"/>
                <w:sz w:val="20"/>
                <w:szCs w:val="20"/>
              </w:rPr>
              <w:t>TTX Nerve Cells</w:t>
            </w:r>
          </w:p>
        </w:tc>
        <w:tc>
          <w:tcPr>
            <w:tcW w:w="2754" w:type="dxa"/>
          </w:tcPr>
          <w:p w:rsidR="00261720" w:rsidRDefault="00261720" w:rsidP="00261720">
            <w:pPr>
              <w:rPr>
                <w:rFonts w:ascii="Arial" w:hAnsi="Arial" w:cs="Arial"/>
                <w:sz w:val="20"/>
                <w:szCs w:val="20"/>
              </w:rPr>
            </w:pPr>
          </w:p>
        </w:tc>
        <w:tc>
          <w:tcPr>
            <w:tcW w:w="2754" w:type="dxa"/>
          </w:tcPr>
          <w:p w:rsidR="00261720" w:rsidRDefault="00261720" w:rsidP="00261720">
            <w:pPr>
              <w:rPr>
                <w:rFonts w:ascii="Arial" w:hAnsi="Arial" w:cs="Arial"/>
                <w:sz w:val="20"/>
                <w:szCs w:val="20"/>
              </w:rPr>
            </w:pPr>
          </w:p>
        </w:tc>
        <w:tc>
          <w:tcPr>
            <w:tcW w:w="2754" w:type="dxa"/>
          </w:tcPr>
          <w:p w:rsidR="00261720" w:rsidRDefault="00261720" w:rsidP="00261720">
            <w:pPr>
              <w:rPr>
                <w:rFonts w:ascii="Arial" w:hAnsi="Arial" w:cs="Arial"/>
                <w:sz w:val="20"/>
                <w:szCs w:val="20"/>
              </w:rPr>
            </w:pPr>
          </w:p>
          <w:p w:rsidR="006C46BF" w:rsidRDefault="006C46BF" w:rsidP="00261720">
            <w:pPr>
              <w:rPr>
                <w:rFonts w:ascii="Arial" w:hAnsi="Arial" w:cs="Arial"/>
                <w:sz w:val="20"/>
                <w:szCs w:val="20"/>
              </w:rPr>
            </w:pPr>
          </w:p>
          <w:p w:rsidR="006C46BF" w:rsidRDefault="006C46BF" w:rsidP="00261720">
            <w:pPr>
              <w:rPr>
                <w:rFonts w:ascii="Arial" w:hAnsi="Arial" w:cs="Arial"/>
                <w:sz w:val="20"/>
                <w:szCs w:val="20"/>
              </w:rPr>
            </w:pPr>
          </w:p>
        </w:tc>
      </w:tr>
      <w:tr w:rsidR="00261720" w:rsidTr="006C46BF">
        <w:tc>
          <w:tcPr>
            <w:tcW w:w="2286" w:type="dxa"/>
          </w:tcPr>
          <w:p w:rsidR="00261720" w:rsidRDefault="006C46BF" w:rsidP="00261720">
            <w:pPr>
              <w:rPr>
                <w:rFonts w:ascii="Arial" w:hAnsi="Arial" w:cs="Arial"/>
                <w:sz w:val="20"/>
                <w:szCs w:val="20"/>
              </w:rPr>
            </w:pPr>
            <w:r>
              <w:rPr>
                <w:rFonts w:ascii="Arial" w:hAnsi="Arial" w:cs="Arial"/>
                <w:sz w:val="20"/>
                <w:szCs w:val="20"/>
              </w:rPr>
              <w:t>Normal Nerve Cells</w:t>
            </w:r>
          </w:p>
        </w:tc>
        <w:tc>
          <w:tcPr>
            <w:tcW w:w="2754" w:type="dxa"/>
          </w:tcPr>
          <w:p w:rsidR="00261720" w:rsidRDefault="00261720" w:rsidP="00261720">
            <w:pPr>
              <w:rPr>
                <w:rFonts w:ascii="Arial" w:hAnsi="Arial" w:cs="Arial"/>
                <w:sz w:val="20"/>
                <w:szCs w:val="20"/>
              </w:rPr>
            </w:pPr>
          </w:p>
        </w:tc>
        <w:tc>
          <w:tcPr>
            <w:tcW w:w="2754" w:type="dxa"/>
          </w:tcPr>
          <w:p w:rsidR="00261720" w:rsidRDefault="00261720" w:rsidP="00261720">
            <w:pPr>
              <w:rPr>
                <w:rFonts w:ascii="Arial" w:hAnsi="Arial" w:cs="Arial"/>
                <w:sz w:val="20"/>
                <w:szCs w:val="20"/>
              </w:rPr>
            </w:pPr>
          </w:p>
        </w:tc>
        <w:tc>
          <w:tcPr>
            <w:tcW w:w="2754" w:type="dxa"/>
          </w:tcPr>
          <w:p w:rsidR="00261720" w:rsidRDefault="00261720" w:rsidP="00261720">
            <w:pPr>
              <w:rPr>
                <w:rFonts w:ascii="Arial" w:hAnsi="Arial" w:cs="Arial"/>
                <w:sz w:val="20"/>
                <w:szCs w:val="20"/>
              </w:rPr>
            </w:pPr>
          </w:p>
          <w:p w:rsidR="006C46BF" w:rsidRDefault="006C46BF" w:rsidP="00261720">
            <w:pPr>
              <w:rPr>
                <w:rFonts w:ascii="Arial" w:hAnsi="Arial" w:cs="Arial"/>
                <w:sz w:val="20"/>
                <w:szCs w:val="20"/>
              </w:rPr>
            </w:pPr>
          </w:p>
          <w:p w:rsidR="006C46BF" w:rsidRDefault="006C46BF" w:rsidP="00261720">
            <w:pPr>
              <w:rPr>
                <w:rFonts w:ascii="Arial" w:hAnsi="Arial" w:cs="Arial"/>
                <w:sz w:val="20"/>
                <w:szCs w:val="20"/>
              </w:rPr>
            </w:pPr>
          </w:p>
        </w:tc>
      </w:tr>
      <w:tr w:rsidR="006C46BF" w:rsidTr="00D250B9">
        <w:tc>
          <w:tcPr>
            <w:tcW w:w="7794" w:type="dxa"/>
            <w:gridSpan w:val="3"/>
          </w:tcPr>
          <w:p w:rsidR="006C46BF" w:rsidRDefault="00AE6B4E" w:rsidP="006C46BF">
            <w:pPr>
              <w:jc w:val="right"/>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sidR="006C46BF">
              <w:rPr>
                <w:rFonts w:ascii="Arial" w:hAnsi="Arial" w:cs="Arial"/>
                <w:sz w:val="20"/>
                <w:szCs w:val="20"/>
              </w:rPr>
              <w:t xml:space="preserve"> (sum of all values from the last column together)</w:t>
            </w:r>
          </w:p>
        </w:tc>
        <w:tc>
          <w:tcPr>
            <w:tcW w:w="2754" w:type="dxa"/>
          </w:tcPr>
          <w:p w:rsidR="006C46BF" w:rsidRDefault="006C46BF" w:rsidP="00261720">
            <w:pPr>
              <w:rPr>
                <w:rFonts w:ascii="Arial" w:hAnsi="Arial" w:cs="Arial"/>
                <w:sz w:val="20"/>
                <w:szCs w:val="20"/>
              </w:rPr>
            </w:pPr>
          </w:p>
          <w:p w:rsidR="006C46BF" w:rsidRDefault="006C46BF" w:rsidP="00261720">
            <w:pPr>
              <w:rPr>
                <w:rFonts w:ascii="Arial" w:hAnsi="Arial" w:cs="Arial"/>
                <w:sz w:val="20"/>
                <w:szCs w:val="20"/>
              </w:rPr>
            </w:pPr>
          </w:p>
          <w:p w:rsidR="006C46BF" w:rsidRDefault="006C46BF" w:rsidP="00261720">
            <w:pPr>
              <w:rPr>
                <w:rFonts w:ascii="Arial" w:hAnsi="Arial" w:cs="Arial"/>
                <w:sz w:val="20"/>
                <w:szCs w:val="20"/>
              </w:rPr>
            </w:pPr>
          </w:p>
        </w:tc>
      </w:tr>
    </w:tbl>
    <w:p w:rsidR="00261720" w:rsidRPr="00261720" w:rsidRDefault="00261720" w:rsidP="00261720">
      <w:pPr>
        <w:spacing w:after="0"/>
        <w:rPr>
          <w:rFonts w:ascii="Arial" w:hAnsi="Arial" w:cs="Arial"/>
          <w:sz w:val="20"/>
          <w:szCs w:val="20"/>
        </w:rPr>
      </w:pPr>
    </w:p>
    <w:p w:rsidR="00261720" w:rsidRPr="00261720" w:rsidRDefault="00261720" w:rsidP="00261720">
      <w:pPr>
        <w:ind w:left="720" w:hanging="360"/>
        <w:rPr>
          <w:rFonts w:ascii="Arial" w:hAnsi="Arial" w:cs="Arial"/>
          <w:b/>
          <w:i/>
          <w:sz w:val="20"/>
          <w:szCs w:val="20"/>
        </w:rPr>
      </w:pPr>
      <w:r w:rsidRPr="00261720">
        <w:rPr>
          <w:rFonts w:ascii="Arial" w:hAnsi="Arial" w:cs="Arial"/>
          <w:i/>
          <w:sz w:val="20"/>
          <w:szCs w:val="20"/>
        </w:rPr>
        <w:t xml:space="preserve"> </w:t>
      </w:r>
      <w:r w:rsidRPr="00261720">
        <w:rPr>
          <w:rFonts w:ascii="Arial" w:hAnsi="Arial" w:cs="Arial"/>
          <w:b/>
          <w:i/>
          <w:sz w:val="20"/>
          <w:szCs w:val="20"/>
        </w:rPr>
        <w:t xml:space="preserve">D. You will also need to know the degrees of freedom.  </w:t>
      </w:r>
    </w:p>
    <w:p w:rsidR="006C46BF" w:rsidRDefault="00261720" w:rsidP="006C46BF">
      <w:pPr>
        <w:numPr>
          <w:ilvl w:val="0"/>
          <w:numId w:val="30"/>
        </w:numPr>
        <w:spacing w:after="0" w:line="240" w:lineRule="auto"/>
        <w:ind w:left="1080"/>
        <w:rPr>
          <w:rFonts w:ascii="Arial" w:hAnsi="Arial" w:cs="Arial"/>
          <w:sz w:val="20"/>
          <w:szCs w:val="20"/>
        </w:rPr>
      </w:pPr>
      <w:r w:rsidRPr="00261720">
        <w:rPr>
          <w:rFonts w:ascii="Arial" w:hAnsi="Arial" w:cs="Arial"/>
          <w:sz w:val="20"/>
          <w:szCs w:val="20"/>
        </w:rPr>
        <w:t>This is cal</w:t>
      </w:r>
      <w:r w:rsidR="006C46BF">
        <w:rPr>
          <w:rFonts w:ascii="Arial" w:hAnsi="Arial" w:cs="Arial"/>
          <w:sz w:val="20"/>
          <w:szCs w:val="20"/>
        </w:rPr>
        <w:t xml:space="preserve">culated using the formula (n-1), </w:t>
      </w:r>
      <w:r w:rsidRPr="006C46BF">
        <w:rPr>
          <w:rFonts w:ascii="Arial" w:hAnsi="Arial" w:cs="Arial"/>
          <w:sz w:val="20"/>
          <w:szCs w:val="20"/>
        </w:rPr>
        <w:t xml:space="preserve">where n = the number of </w:t>
      </w:r>
      <w:r w:rsidR="006C46BF" w:rsidRPr="006C46BF">
        <w:rPr>
          <w:rFonts w:ascii="Arial" w:hAnsi="Arial" w:cs="Arial"/>
          <w:sz w:val="20"/>
          <w:szCs w:val="20"/>
        </w:rPr>
        <w:t xml:space="preserve">data sets. </w:t>
      </w:r>
    </w:p>
    <w:p w:rsidR="006C46BF" w:rsidRPr="006C46BF" w:rsidRDefault="006C46BF" w:rsidP="006C46BF">
      <w:pPr>
        <w:spacing w:after="0" w:line="240" w:lineRule="auto"/>
        <w:ind w:left="1080"/>
        <w:rPr>
          <w:rFonts w:ascii="Arial" w:hAnsi="Arial" w:cs="Arial"/>
          <w:sz w:val="20"/>
          <w:szCs w:val="20"/>
        </w:rPr>
      </w:pPr>
    </w:p>
    <w:p w:rsidR="006C46BF" w:rsidRPr="00261720" w:rsidRDefault="006C46BF" w:rsidP="006C46BF">
      <w:pPr>
        <w:ind w:left="720"/>
        <w:rPr>
          <w:rFonts w:ascii="Arial" w:hAnsi="Arial" w:cs="Arial"/>
          <w:sz w:val="20"/>
          <w:szCs w:val="20"/>
        </w:rPr>
      </w:pPr>
      <w:r>
        <w:rPr>
          <w:rFonts w:ascii="Arial" w:hAnsi="Arial" w:cs="Arial"/>
          <w:sz w:val="20"/>
          <w:szCs w:val="20"/>
        </w:rPr>
        <w:t>How many degrees of freedom do you have for this experiment? _____________</w:t>
      </w:r>
    </w:p>
    <w:p w:rsidR="006C46BF" w:rsidRDefault="006C46BF" w:rsidP="00261720">
      <w:pPr>
        <w:ind w:left="720" w:hanging="360"/>
        <w:rPr>
          <w:rFonts w:ascii="Arial" w:hAnsi="Arial" w:cs="Arial"/>
          <w:b/>
          <w:i/>
          <w:sz w:val="20"/>
          <w:szCs w:val="20"/>
        </w:rPr>
      </w:pPr>
      <w:r w:rsidRPr="00261720">
        <w:rPr>
          <w:rFonts w:ascii="Arial" w:eastAsia="Times New Roman" w:hAnsi="Arial" w:cs="Arial"/>
          <w:noProof/>
          <w:sz w:val="20"/>
          <w:szCs w:val="20"/>
        </w:rPr>
        <w:drawing>
          <wp:anchor distT="0" distB="0" distL="114300" distR="114300" simplePos="0" relativeHeight="251661312" behindDoc="0" locked="0" layoutInCell="1" allowOverlap="1" wp14:anchorId="53D30E06" wp14:editId="62CDE980">
            <wp:simplePos x="0" y="0"/>
            <wp:positionH relativeFrom="margin">
              <wp:posOffset>4671060</wp:posOffset>
            </wp:positionH>
            <wp:positionV relativeFrom="margin">
              <wp:posOffset>6973570</wp:posOffset>
            </wp:positionV>
            <wp:extent cx="2286000" cy="1583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1583690"/>
                    </a:xfrm>
                    <a:prstGeom prst="rect">
                      <a:avLst/>
                    </a:prstGeom>
                    <a:noFill/>
                    <a:ln w="9525">
                      <a:noFill/>
                      <a:miter lim="800000"/>
                      <a:headEnd/>
                      <a:tailEnd/>
                    </a:ln>
                  </pic:spPr>
                </pic:pic>
              </a:graphicData>
            </a:graphic>
          </wp:anchor>
        </w:drawing>
      </w:r>
    </w:p>
    <w:p w:rsidR="00261720" w:rsidRPr="00261720" w:rsidRDefault="00261720" w:rsidP="00261720">
      <w:pPr>
        <w:ind w:left="720" w:hanging="360"/>
        <w:rPr>
          <w:rFonts w:ascii="Arial" w:hAnsi="Arial" w:cs="Arial"/>
          <w:b/>
          <w:i/>
          <w:sz w:val="20"/>
          <w:szCs w:val="20"/>
        </w:rPr>
      </w:pPr>
      <w:r w:rsidRPr="00261720">
        <w:rPr>
          <w:rFonts w:ascii="Arial" w:hAnsi="Arial" w:cs="Arial"/>
          <w:b/>
          <w:i/>
          <w:sz w:val="20"/>
          <w:szCs w:val="20"/>
        </w:rPr>
        <w:t xml:space="preserve">E. Compare the </w:t>
      </w:r>
      <w:r w:rsidRPr="00261720">
        <w:rPr>
          <w:rFonts w:ascii="Arial" w:hAnsi="Arial" w:cs="Arial"/>
          <w:b/>
          <w:i/>
          <w:noProof/>
          <w:sz w:val="20"/>
          <w:szCs w:val="20"/>
        </w:rPr>
        <w:t>X</w:t>
      </w:r>
      <w:r w:rsidRPr="00261720">
        <w:rPr>
          <w:rFonts w:ascii="Arial" w:hAnsi="Arial" w:cs="Arial"/>
          <w:b/>
          <w:i/>
          <w:sz w:val="20"/>
          <w:szCs w:val="20"/>
          <w:vertAlign w:val="superscript"/>
        </w:rPr>
        <w:t>2</w:t>
      </w:r>
      <w:r w:rsidRPr="00261720">
        <w:rPr>
          <w:rFonts w:ascii="Arial" w:hAnsi="Arial" w:cs="Arial"/>
          <w:b/>
          <w:i/>
          <w:sz w:val="20"/>
          <w:szCs w:val="20"/>
        </w:rPr>
        <w:t xml:space="preserve"> value against a table of critical </w:t>
      </w:r>
      <w:r w:rsidR="006C46BF">
        <w:rPr>
          <w:rFonts w:ascii="Arial" w:hAnsi="Arial" w:cs="Arial"/>
          <w:b/>
          <w:i/>
          <w:sz w:val="20"/>
          <w:szCs w:val="20"/>
        </w:rPr>
        <w:t xml:space="preserve">numbers. </w:t>
      </w:r>
      <w:r w:rsidRPr="00261720">
        <w:rPr>
          <w:rFonts w:ascii="Arial" w:hAnsi="Arial" w:cs="Arial"/>
          <w:b/>
          <w:i/>
          <w:sz w:val="20"/>
          <w:szCs w:val="20"/>
        </w:rPr>
        <w:t xml:space="preserve">  </w:t>
      </w:r>
    </w:p>
    <w:p w:rsidR="00261720" w:rsidRPr="00261720" w:rsidRDefault="00261720" w:rsidP="00261720">
      <w:pPr>
        <w:numPr>
          <w:ilvl w:val="0"/>
          <w:numId w:val="31"/>
        </w:numPr>
        <w:spacing w:after="0" w:line="240" w:lineRule="auto"/>
        <w:ind w:left="1080"/>
        <w:rPr>
          <w:rFonts w:ascii="Arial" w:hAnsi="Arial" w:cs="Arial"/>
          <w:sz w:val="20"/>
          <w:szCs w:val="20"/>
        </w:rPr>
      </w:pPr>
      <w:r w:rsidRPr="00261720">
        <w:rPr>
          <w:rFonts w:ascii="Arial" w:hAnsi="Arial" w:cs="Arial"/>
          <w:sz w:val="20"/>
          <w:szCs w:val="20"/>
        </w:rPr>
        <w:t xml:space="preserve">On the table </w:t>
      </w:r>
      <w:r w:rsidR="006C46BF">
        <w:rPr>
          <w:rFonts w:ascii="Arial" w:hAnsi="Arial" w:cs="Arial"/>
          <w:sz w:val="20"/>
          <w:szCs w:val="20"/>
        </w:rPr>
        <w:t>to the right</w:t>
      </w:r>
      <w:r w:rsidRPr="00261720">
        <w:rPr>
          <w:rFonts w:ascii="Arial" w:hAnsi="Arial" w:cs="Arial"/>
          <w:sz w:val="20"/>
          <w:szCs w:val="20"/>
        </w:rPr>
        <w:t>, refer to the row that corresponds to the correct number of degrees of freedom for your data set</w:t>
      </w:r>
    </w:p>
    <w:p w:rsidR="00261720" w:rsidRPr="00261720" w:rsidRDefault="00261720" w:rsidP="00261720">
      <w:pPr>
        <w:numPr>
          <w:ilvl w:val="0"/>
          <w:numId w:val="31"/>
        </w:numPr>
        <w:spacing w:after="0" w:line="240" w:lineRule="auto"/>
        <w:ind w:left="1080"/>
        <w:rPr>
          <w:rFonts w:ascii="Arial" w:hAnsi="Arial" w:cs="Arial"/>
          <w:sz w:val="20"/>
          <w:szCs w:val="20"/>
        </w:rPr>
      </w:pPr>
      <w:r w:rsidRPr="00261720">
        <w:rPr>
          <w:rFonts w:ascii="Arial" w:hAnsi="Arial" w:cs="Arial"/>
          <w:sz w:val="20"/>
          <w:szCs w:val="20"/>
        </w:rPr>
        <w:t xml:space="preserve">Look up the critical number at the p = 0.05 level.  “p” stands for probability </w:t>
      </w:r>
    </w:p>
    <w:p w:rsidR="00261720" w:rsidRDefault="00261720" w:rsidP="00261720">
      <w:pPr>
        <w:pStyle w:val="NoSpacing"/>
        <w:rPr>
          <w:rFonts w:ascii="Arial" w:hAnsi="Arial" w:cs="Arial"/>
          <w:sz w:val="20"/>
          <w:szCs w:val="20"/>
        </w:rPr>
      </w:pPr>
    </w:p>
    <w:p w:rsidR="006C46BF" w:rsidRDefault="006C46BF" w:rsidP="00261720">
      <w:pPr>
        <w:pStyle w:val="NoSpacing"/>
        <w:rPr>
          <w:rFonts w:ascii="Arial" w:hAnsi="Arial" w:cs="Arial"/>
          <w:sz w:val="20"/>
          <w:szCs w:val="20"/>
        </w:rPr>
      </w:pPr>
    </w:p>
    <w:p w:rsidR="006C46BF" w:rsidRDefault="006C46BF" w:rsidP="00261720">
      <w:pPr>
        <w:pStyle w:val="NoSpacing"/>
        <w:rPr>
          <w:rFonts w:ascii="Arial" w:hAnsi="Arial" w:cs="Arial"/>
          <w:sz w:val="20"/>
          <w:szCs w:val="20"/>
        </w:rPr>
      </w:pPr>
    </w:p>
    <w:p w:rsidR="006C46BF" w:rsidRDefault="006C46BF" w:rsidP="00261720">
      <w:pPr>
        <w:pStyle w:val="NoSpacing"/>
        <w:rPr>
          <w:rFonts w:ascii="Arial" w:hAnsi="Arial" w:cs="Arial"/>
          <w:sz w:val="20"/>
          <w:szCs w:val="20"/>
        </w:rPr>
      </w:pPr>
    </w:p>
    <w:p w:rsidR="006C46BF" w:rsidRDefault="006C46BF" w:rsidP="00261720">
      <w:pPr>
        <w:pStyle w:val="NoSpacing"/>
        <w:rPr>
          <w:rFonts w:ascii="Arial" w:hAnsi="Arial" w:cs="Arial"/>
          <w:sz w:val="20"/>
          <w:szCs w:val="20"/>
        </w:rPr>
      </w:pPr>
    </w:p>
    <w:p w:rsidR="006C46BF" w:rsidRPr="00261720" w:rsidRDefault="006C46BF" w:rsidP="00261720">
      <w:pPr>
        <w:pStyle w:val="NoSpacing"/>
        <w:rPr>
          <w:rFonts w:ascii="Arial" w:hAnsi="Arial" w:cs="Arial"/>
          <w:sz w:val="20"/>
          <w:szCs w:val="20"/>
        </w:rPr>
      </w:pPr>
    </w:p>
    <w:p w:rsidR="00261720" w:rsidRPr="00261720" w:rsidRDefault="00261720" w:rsidP="00261720">
      <w:pPr>
        <w:pStyle w:val="NoSpacing"/>
        <w:jc w:val="center"/>
        <w:rPr>
          <w:rFonts w:ascii="Arial" w:hAnsi="Arial" w:cs="Arial"/>
          <w:sz w:val="20"/>
          <w:szCs w:val="20"/>
        </w:rPr>
      </w:pPr>
    </w:p>
    <w:p w:rsidR="00261720" w:rsidRPr="00261720" w:rsidRDefault="00261720" w:rsidP="00261720">
      <w:pPr>
        <w:pStyle w:val="NoSpacing"/>
        <w:jc w:val="center"/>
        <w:rPr>
          <w:rFonts w:ascii="Arial" w:hAnsi="Arial" w:cs="Arial"/>
          <w:sz w:val="20"/>
          <w:szCs w:val="20"/>
        </w:rPr>
      </w:pPr>
    </w:p>
    <w:p w:rsidR="00261720" w:rsidRPr="006C46BF" w:rsidRDefault="00261720" w:rsidP="00261720">
      <w:pPr>
        <w:pStyle w:val="NoSpacing"/>
        <w:ind w:left="720" w:hanging="360"/>
        <w:rPr>
          <w:rFonts w:ascii="Arial" w:hAnsi="Arial" w:cs="Arial"/>
          <w:b/>
          <w:i/>
          <w:sz w:val="20"/>
          <w:szCs w:val="20"/>
        </w:rPr>
      </w:pPr>
      <w:r w:rsidRPr="006C46BF">
        <w:rPr>
          <w:rFonts w:ascii="Arial" w:hAnsi="Arial" w:cs="Arial"/>
          <w:b/>
          <w:i/>
          <w:sz w:val="20"/>
          <w:szCs w:val="20"/>
        </w:rPr>
        <w:lastRenderedPageBreak/>
        <w:t>F.  Make a conclusion</w:t>
      </w:r>
    </w:p>
    <w:p w:rsidR="00261720" w:rsidRPr="00261720" w:rsidRDefault="00261720" w:rsidP="00261720">
      <w:pPr>
        <w:pStyle w:val="NoSpacing"/>
        <w:rPr>
          <w:rFonts w:ascii="Arial" w:hAnsi="Arial" w:cs="Arial"/>
          <w:b/>
          <w:sz w:val="20"/>
          <w:szCs w:val="20"/>
        </w:rPr>
      </w:pPr>
    </w:p>
    <w:p w:rsidR="00261720" w:rsidRPr="00261720" w:rsidRDefault="00261720" w:rsidP="00261720">
      <w:pPr>
        <w:numPr>
          <w:ilvl w:val="0"/>
          <w:numId w:val="32"/>
        </w:numPr>
        <w:spacing w:after="0" w:line="240" w:lineRule="auto"/>
        <w:ind w:left="1080"/>
        <w:rPr>
          <w:rFonts w:ascii="Arial" w:hAnsi="Arial" w:cs="Arial"/>
          <w:sz w:val="20"/>
          <w:szCs w:val="20"/>
        </w:rPr>
      </w:pPr>
      <w:r w:rsidRPr="00261720">
        <w:rPr>
          <w:rFonts w:ascii="Arial" w:hAnsi="Arial" w:cs="Arial"/>
          <w:sz w:val="20"/>
          <w:szCs w:val="20"/>
        </w:rPr>
        <w:t>If the X</w:t>
      </w:r>
      <w:r w:rsidRPr="00261720">
        <w:rPr>
          <w:rFonts w:ascii="Arial" w:hAnsi="Arial" w:cs="Arial"/>
          <w:sz w:val="20"/>
          <w:szCs w:val="20"/>
          <w:vertAlign w:val="superscript"/>
        </w:rPr>
        <w:t>2</w:t>
      </w:r>
      <w:r w:rsidRPr="00261720">
        <w:rPr>
          <w:rFonts w:ascii="Arial" w:hAnsi="Arial" w:cs="Arial"/>
          <w:sz w:val="20"/>
          <w:szCs w:val="20"/>
        </w:rPr>
        <w:t xml:space="preserve"> value that you calculated in Step 3 is higher than the critical number at the p = 0.05 level then you can reject the null hypothesis.  In other words, there is a statistically significant difference between the observed and expected results.  (i.e. the observed results do not match the expected results) </w:t>
      </w:r>
    </w:p>
    <w:p w:rsidR="00261720" w:rsidRPr="00261720" w:rsidRDefault="00261720" w:rsidP="00261720">
      <w:pPr>
        <w:spacing w:after="0" w:line="240" w:lineRule="auto"/>
        <w:ind w:left="1080"/>
        <w:rPr>
          <w:rFonts w:ascii="Arial" w:hAnsi="Arial" w:cs="Arial"/>
          <w:i/>
          <w:sz w:val="20"/>
          <w:szCs w:val="20"/>
        </w:rPr>
      </w:pPr>
      <w:r w:rsidRPr="00261720">
        <w:rPr>
          <w:rFonts w:ascii="Arial" w:hAnsi="Arial" w:cs="Arial"/>
          <w:i/>
          <w:sz w:val="20"/>
          <w:szCs w:val="20"/>
        </w:rPr>
        <w:t>Note: A high X</w:t>
      </w:r>
      <w:r w:rsidRPr="00261720">
        <w:rPr>
          <w:rFonts w:ascii="Arial" w:hAnsi="Arial" w:cs="Arial"/>
          <w:i/>
          <w:sz w:val="20"/>
          <w:szCs w:val="20"/>
          <w:vertAlign w:val="superscript"/>
        </w:rPr>
        <w:t>2</w:t>
      </w:r>
      <w:r w:rsidRPr="00261720">
        <w:rPr>
          <w:rFonts w:ascii="Arial" w:hAnsi="Arial" w:cs="Arial"/>
          <w:i/>
          <w:sz w:val="20"/>
          <w:szCs w:val="20"/>
        </w:rPr>
        <w:t xml:space="preserve"> value corresponds with a low p value (below 0.05) </w:t>
      </w:r>
    </w:p>
    <w:p w:rsidR="00261720" w:rsidRPr="00261720" w:rsidRDefault="00261720" w:rsidP="00261720">
      <w:pPr>
        <w:numPr>
          <w:ilvl w:val="0"/>
          <w:numId w:val="32"/>
        </w:numPr>
        <w:spacing w:after="0" w:line="240" w:lineRule="auto"/>
        <w:ind w:left="1080"/>
        <w:rPr>
          <w:rFonts w:ascii="Arial" w:hAnsi="Arial" w:cs="Arial"/>
          <w:sz w:val="20"/>
          <w:szCs w:val="20"/>
        </w:rPr>
      </w:pPr>
      <w:r w:rsidRPr="00261720">
        <w:rPr>
          <w:rFonts w:ascii="Arial" w:hAnsi="Arial" w:cs="Arial"/>
          <w:sz w:val="20"/>
          <w:szCs w:val="20"/>
        </w:rPr>
        <w:t xml:space="preserve">If the </w:t>
      </w:r>
      <w:r w:rsidRPr="00261720">
        <w:rPr>
          <w:rFonts w:ascii="Arial" w:hAnsi="Arial" w:cs="Arial"/>
          <w:noProof/>
          <w:sz w:val="20"/>
          <w:szCs w:val="20"/>
        </w:rPr>
        <w:t>X</w:t>
      </w:r>
      <w:r w:rsidRPr="00261720">
        <w:rPr>
          <w:rFonts w:ascii="Arial" w:hAnsi="Arial" w:cs="Arial"/>
          <w:sz w:val="20"/>
          <w:szCs w:val="20"/>
          <w:vertAlign w:val="superscript"/>
        </w:rPr>
        <w:t>2</w:t>
      </w:r>
      <w:r w:rsidRPr="00261720">
        <w:rPr>
          <w:rFonts w:ascii="Arial" w:hAnsi="Arial" w:cs="Arial"/>
          <w:sz w:val="20"/>
          <w:szCs w:val="20"/>
        </w:rPr>
        <w:t xml:space="preserve"> value is less than the critical number then you </w:t>
      </w:r>
      <w:r>
        <w:rPr>
          <w:rFonts w:ascii="Arial" w:hAnsi="Arial" w:cs="Arial"/>
          <w:sz w:val="20"/>
          <w:szCs w:val="20"/>
        </w:rPr>
        <w:t>fail to reject</w:t>
      </w:r>
      <w:r w:rsidRPr="00261720">
        <w:rPr>
          <w:rFonts w:ascii="Arial" w:hAnsi="Arial" w:cs="Arial"/>
          <w:sz w:val="20"/>
          <w:szCs w:val="20"/>
        </w:rPr>
        <w:t xml:space="preserve"> the null hypothesis.  In other words, there </w:t>
      </w:r>
      <w:r>
        <w:rPr>
          <w:rFonts w:ascii="Arial" w:hAnsi="Arial" w:cs="Arial"/>
          <w:sz w:val="20"/>
          <w:szCs w:val="20"/>
        </w:rPr>
        <w:t>MAY NOT be</w:t>
      </w:r>
      <w:r w:rsidRPr="00261720">
        <w:rPr>
          <w:rFonts w:ascii="Arial" w:hAnsi="Arial" w:cs="Arial"/>
          <w:sz w:val="20"/>
          <w:szCs w:val="20"/>
        </w:rPr>
        <w:t xml:space="preserve"> </w:t>
      </w:r>
      <w:r>
        <w:rPr>
          <w:rFonts w:ascii="Arial" w:hAnsi="Arial" w:cs="Arial"/>
          <w:sz w:val="20"/>
          <w:szCs w:val="20"/>
        </w:rPr>
        <w:t xml:space="preserve">a </w:t>
      </w:r>
      <w:r w:rsidRPr="00261720">
        <w:rPr>
          <w:rFonts w:ascii="Arial" w:hAnsi="Arial" w:cs="Arial"/>
          <w:sz w:val="20"/>
          <w:szCs w:val="20"/>
        </w:rPr>
        <w:t xml:space="preserve">statistically significant difference between the </w:t>
      </w:r>
      <w:r>
        <w:rPr>
          <w:rFonts w:ascii="Arial" w:hAnsi="Arial" w:cs="Arial"/>
          <w:sz w:val="20"/>
          <w:szCs w:val="20"/>
        </w:rPr>
        <w:t xml:space="preserve">observed and expected results </w:t>
      </w:r>
      <w:r w:rsidRPr="00261720">
        <w:rPr>
          <w:rFonts w:ascii="Arial" w:hAnsi="Arial" w:cs="Arial"/>
          <w:sz w:val="20"/>
          <w:szCs w:val="20"/>
        </w:rPr>
        <w:t>(i.e.</w:t>
      </w:r>
      <w:r>
        <w:rPr>
          <w:rFonts w:ascii="Arial" w:hAnsi="Arial" w:cs="Arial"/>
          <w:sz w:val="20"/>
          <w:szCs w:val="20"/>
        </w:rPr>
        <w:t>,</w:t>
      </w:r>
      <w:r w:rsidRPr="00261720">
        <w:rPr>
          <w:rFonts w:ascii="Arial" w:hAnsi="Arial" w:cs="Arial"/>
          <w:sz w:val="20"/>
          <w:szCs w:val="20"/>
        </w:rPr>
        <w:t xml:space="preserve"> </w:t>
      </w:r>
      <w:r>
        <w:rPr>
          <w:rFonts w:ascii="Arial" w:hAnsi="Arial" w:cs="Arial"/>
          <w:sz w:val="20"/>
          <w:szCs w:val="20"/>
        </w:rPr>
        <w:t xml:space="preserve">any differences between the observed and expected results are probably due to chance alone.) </w:t>
      </w:r>
    </w:p>
    <w:p w:rsidR="00261720" w:rsidRPr="00261720" w:rsidRDefault="00261720" w:rsidP="00261720">
      <w:pPr>
        <w:spacing w:after="0" w:line="240" w:lineRule="auto"/>
        <w:ind w:left="1080"/>
        <w:rPr>
          <w:rFonts w:ascii="Arial" w:hAnsi="Arial" w:cs="Arial"/>
          <w:i/>
          <w:sz w:val="20"/>
          <w:szCs w:val="20"/>
        </w:rPr>
      </w:pPr>
      <w:r w:rsidRPr="00261720">
        <w:rPr>
          <w:rFonts w:ascii="Arial" w:hAnsi="Arial" w:cs="Arial"/>
          <w:i/>
          <w:sz w:val="20"/>
          <w:szCs w:val="20"/>
        </w:rPr>
        <w:t>Note: A low X</w:t>
      </w:r>
      <w:r w:rsidRPr="00261720">
        <w:rPr>
          <w:rFonts w:ascii="Arial" w:hAnsi="Arial" w:cs="Arial"/>
          <w:i/>
          <w:sz w:val="20"/>
          <w:szCs w:val="20"/>
          <w:vertAlign w:val="superscript"/>
        </w:rPr>
        <w:t>2</w:t>
      </w:r>
      <w:r w:rsidRPr="00261720">
        <w:rPr>
          <w:rFonts w:ascii="Arial" w:hAnsi="Arial" w:cs="Arial"/>
          <w:i/>
          <w:sz w:val="20"/>
          <w:szCs w:val="20"/>
        </w:rPr>
        <w:t xml:space="preserve"> value corresponds with a high p value (above 0.05)</w:t>
      </w:r>
    </w:p>
    <w:p w:rsidR="00BD66E7" w:rsidRDefault="00BD66E7" w:rsidP="005D6C24">
      <w:pPr>
        <w:spacing w:after="0"/>
        <w:rPr>
          <w:rFonts w:ascii="Arial" w:hAnsi="Arial" w:cs="Arial"/>
          <w:sz w:val="20"/>
          <w:szCs w:val="20"/>
        </w:rPr>
      </w:pPr>
    </w:p>
    <w:p w:rsidR="006C46BF" w:rsidRDefault="006C46BF" w:rsidP="005D6C24">
      <w:pPr>
        <w:spacing w:after="0"/>
        <w:rPr>
          <w:rFonts w:ascii="Arial" w:hAnsi="Arial" w:cs="Arial"/>
          <w:sz w:val="20"/>
          <w:szCs w:val="20"/>
        </w:rPr>
      </w:pPr>
      <w:r>
        <w:rPr>
          <w:rFonts w:ascii="Arial" w:hAnsi="Arial" w:cs="Arial"/>
          <w:sz w:val="20"/>
          <w:szCs w:val="20"/>
        </w:rPr>
        <w:tab/>
        <w:t>What is your conclusion for this Chi square test?  (Do you reject or fail to reject the null hypothesis?)</w:t>
      </w:r>
    </w:p>
    <w:p w:rsidR="006C46BF" w:rsidRDefault="006C46BF" w:rsidP="005D6C24">
      <w:pPr>
        <w:spacing w:after="0"/>
        <w:rPr>
          <w:rFonts w:ascii="Arial" w:hAnsi="Arial" w:cs="Arial"/>
          <w:sz w:val="20"/>
          <w:szCs w:val="20"/>
        </w:rPr>
      </w:pPr>
    </w:p>
    <w:p w:rsidR="006C46BF" w:rsidRDefault="006C46BF" w:rsidP="007048F0">
      <w:pPr>
        <w:spacing w:after="0"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w:t>
      </w:r>
    </w:p>
    <w:p w:rsidR="006C46BF" w:rsidRDefault="006C46BF" w:rsidP="007048F0">
      <w:pPr>
        <w:spacing w:after="0" w:line="480" w:lineRule="auto"/>
        <w:rPr>
          <w:rFonts w:ascii="Arial" w:hAnsi="Arial" w:cs="Arial"/>
          <w:sz w:val="20"/>
          <w:szCs w:val="20"/>
        </w:rPr>
      </w:pPr>
    </w:p>
    <w:p w:rsidR="006C46BF" w:rsidRDefault="006C46BF" w:rsidP="006C46BF">
      <w:pPr>
        <w:spacing w:after="0"/>
        <w:ind w:left="720"/>
        <w:rPr>
          <w:rFonts w:ascii="Arial" w:hAnsi="Arial" w:cs="Arial"/>
          <w:sz w:val="20"/>
          <w:szCs w:val="20"/>
        </w:rPr>
      </w:pPr>
      <w:r>
        <w:rPr>
          <w:rFonts w:ascii="Arial" w:hAnsi="Arial" w:cs="Arial"/>
          <w:sz w:val="20"/>
          <w:szCs w:val="20"/>
        </w:rPr>
        <w:t xml:space="preserve">What does that mean in the context of this experiment? (Make sure to mention the alternate hypothesis in this section).  </w:t>
      </w:r>
    </w:p>
    <w:p w:rsidR="006C46BF" w:rsidRDefault="006C46BF" w:rsidP="006C46BF">
      <w:pPr>
        <w:spacing w:after="0"/>
        <w:rPr>
          <w:rFonts w:ascii="Arial" w:hAnsi="Arial" w:cs="Arial"/>
          <w:sz w:val="20"/>
          <w:szCs w:val="20"/>
        </w:rPr>
      </w:pPr>
    </w:p>
    <w:p w:rsidR="006C46BF" w:rsidRDefault="006C46BF" w:rsidP="007048F0">
      <w:pPr>
        <w:spacing w:after="0"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w:t>
      </w:r>
      <w:r w:rsidR="00AE6B4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6C46BF" w:rsidRPr="00261720" w:rsidRDefault="006C46BF" w:rsidP="007048F0">
      <w:pPr>
        <w:spacing w:after="0" w:line="480" w:lineRule="auto"/>
        <w:rPr>
          <w:rFonts w:ascii="Arial" w:hAnsi="Arial" w:cs="Arial"/>
          <w:sz w:val="20"/>
          <w:szCs w:val="20"/>
        </w:rPr>
      </w:pPr>
    </w:p>
    <w:sectPr w:rsidR="006C46BF" w:rsidRPr="00261720"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B1BB4"/>
    <w:multiLevelType w:val="hybridMultilevel"/>
    <w:tmpl w:val="D89C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C70C9"/>
    <w:multiLevelType w:val="hybridMultilevel"/>
    <w:tmpl w:val="4D28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C3793"/>
    <w:multiLevelType w:val="hybridMultilevel"/>
    <w:tmpl w:val="FD7C4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F2212"/>
    <w:multiLevelType w:val="hybridMultilevel"/>
    <w:tmpl w:val="9B00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884ECE"/>
    <w:multiLevelType w:val="hybridMultilevel"/>
    <w:tmpl w:val="02D0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C526B"/>
    <w:multiLevelType w:val="hybridMultilevel"/>
    <w:tmpl w:val="127A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94597"/>
    <w:multiLevelType w:val="hybridMultilevel"/>
    <w:tmpl w:val="C46E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3335C"/>
    <w:multiLevelType w:val="hybridMultilevel"/>
    <w:tmpl w:val="6FA6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2"/>
  </w:num>
  <w:num w:numId="4">
    <w:abstractNumId w:val="26"/>
  </w:num>
  <w:num w:numId="5">
    <w:abstractNumId w:val="17"/>
  </w:num>
  <w:num w:numId="6">
    <w:abstractNumId w:val="4"/>
  </w:num>
  <w:num w:numId="7">
    <w:abstractNumId w:val="1"/>
  </w:num>
  <w:num w:numId="8">
    <w:abstractNumId w:val="6"/>
  </w:num>
  <w:num w:numId="9">
    <w:abstractNumId w:val="12"/>
  </w:num>
  <w:num w:numId="10">
    <w:abstractNumId w:val="16"/>
  </w:num>
  <w:num w:numId="11">
    <w:abstractNumId w:val="18"/>
  </w:num>
  <w:num w:numId="12">
    <w:abstractNumId w:val="0"/>
  </w:num>
  <w:num w:numId="13">
    <w:abstractNumId w:val="13"/>
  </w:num>
  <w:num w:numId="14">
    <w:abstractNumId w:val="28"/>
  </w:num>
  <w:num w:numId="15">
    <w:abstractNumId w:val="20"/>
  </w:num>
  <w:num w:numId="16">
    <w:abstractNumId w:val="7"/>
  </w:num>
  <w:num w:numId="17">
    <w:abstractNumId w:val="19"/>
  </w:num>
  <w:num w:numId="18">
    <w:abstractNumId w:val="30"/>
  </w:num>
  <w:num w:numId="19">
    <w:abstractNumId w:val="10"/>
  </w:num>
  <w:num w:numId="20">
    <w:abstractNumId w:val="23"/>
  </w:num>
  <w:num w:numId="21">
    <w:abstractNumId w:val="3"/>
  </w:num>
  <w:num w:numId="22">
    <w:abstractNumId w:val="31"/>
  </w:num>
  <w:num w:numId="23">
    <w:abstractNumId w:val="11"/>
  </w:num>
  <w:num w:numId="24">
    <w:abstractNumId w:val="27"/>
  </w:num>
  <w:num w:numId="25">
    <w:abstractNumId w:val="9"/>
  </w:num>
  <w:num w:numId="26">
    <w:abstractNumId w:val="2"/>
  </w:num>
  <w:num w:numId="27">
    <w:abstractNumId w:val="29"/>
  </w:num>
  <w:num w:numId="28">
    <w:abstractNumId w:val="14"/>
  </w:num>
  <w:num w:numId="29">
    <w:abstractNumId w:val="15"/>
  </w:num>
  <w:num w:numId="30">
    <w:abstractNumId w:val="5"/>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35E40"/>
    <w:rsid w:val="0005673F"/>
    <w:rsid w:val="00064B9D"/>
    <w:rsid w:val="00080B67"/>
    <w:rsid w:val="000A0ABF"/>
    <w:rsid w:val="000D6E29"/>
    <w:rsid w:val="000F0766"/>
    <w:rsid w:val="000F6539"/>
    <w:rsid w:val="001767BF"/>
    <w:rsid w:val="001771D6"/>
    <w:rsid w:val="0022507E"/>
    <w:rsid w:val="00261720"/>
    <w:rsid w:val="002B1C59"/>
    <w:rsid w:val="002F4969"/>
    <w:rsid w:val="002F4E3F"/>
    <w:rsid w:val="003029FF"/>
    <w:rsid w:val="00317C35"/>
    <w:rsid w:val="0036496F"/>
    <w:rsid w:val="003767FF"/>
    <w:rsid w:val="00393E75"/>
    <w:rsid w:val="003D0ADD"/>
    <w:rsid w:val="00463B45"/>
    <w:rsid w:val="00463E43"/>
    <w:rsid w:val="004C08B8"/>
    <w:rsid w:val="00597608"/>
    <w:rsid w:val="005A0ADC"/>
    <w:rsid w:val="005D6C24"/>
    <w:rsid w:val="005E2D73"/>
    <w:rsid w:val="00663AAB"/>
    <w:rsid w:val="006A65BF"/>
    <w:rsid w:val="006C46BF"/>
    <w:rsid w:val="007048F0"/>
    <w:rsid w:val="0076237A"/>
    <w:rsid w:val="007A0CB7"/>
    <w:rsid w:val="00803D1E"/>
    <w:rsid w:val="0085621C"/>
    <w:rsid w:val="00892A4A"/>
    <w:rsid w:val="008D0997"/>
    <w:rsid w:val="008F71F1"/>
    <w:rsid w:val="00A01033"/>
    <w:rsid w:val="00A23D5C"/>
    <w:rsid w:val="00AD00A4"/>
    <w:rsid w:val="00AE6B4E"/>
    <w:rsid w:val="00B04809"/>
    <w:rsid w:val="00B212F4"/>
    <w:rsid w:val="00B672C7"/>
    <w:rsid w:val="00B67D84"/>
    <w:rsid w:val="00BD66E7"/>
    <w:rsid w:val="00C30EE1"/>
    <w:rsid w:val="00C57F7D"/>
    <w:rsid w:val="00C66DB0"/>
    <w:rsid w:val="00C70E35"/>
    <w:rsid w:val="00C77E75"/>
    <w:rsid w:val="00D05BA5"/>
    <w:rsid w:val="00D623FD"/>
    <w:rsid w:val="00DB1904"/>
    <w:rsid w:val="00DE31DA"/>
    <w:rsid w:val="00E4555B"/>
    <w:rsid w:val="00F5417C"/>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A3C3"/>
  <w15:docId w15:val="{9CEAF9FF-5F22-43A1-B3FA-3832D54A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2F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172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F3C1-5314-43B1-B430-FA1F4A69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4</cp:revision>
  <cp:lastPrinted>2019-01-03T20:12:00Z</cp:lastPrinted>
  <dcterms:created xsi:type="dcterms:W3CDTF">2018-01-12T20:23:00Z</dcterms:created>
  <dcterms:modified xsi:type="dcterms:W3CDTF">2019-01-03T20:14:00Z</dcterms:modified>
</cp:coreProperties>
</file>