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A7" w:rsidRDefault="00FF5AA7" w:rsidP="00A068F6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</w:p>
    <w:p w:rsidR="00A068F6" w:rsidRPr="00FF5AA7" w:rsidRDefault="00A068F6" w:rsidP="00A068F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F5AA7">
        <w:rPr>
          <w:rFonts w:ascii="Times New Roman" w:hAnsi="Times New Roman" w:cs="Times New Roman"/>
          <w:b/>
          <w:sz w:val="20"/>
          <w:szCs w:val="20"/>
          <w:u w:val="single"/>
        </w:rPr>
        <w:t>Mitosis vs. Meiosis Comparison Assignment</w:t>
      </w:r>
    </w:p>
    <w:p w:rsidR="00A068F6" w:rsidRPr="00FF5AA7" w:rsidRDefault="00A068F6" w:rsidP="00A068F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A3522" w:rsidRPr="00FF5AA7" w:rsidRDefault="007A3522">
      <w:pPr>
        <w:rPr>
          <w:rFonts w:ascii="Times New Roman" w:hAnsi="Times New Roman" w:cs="Times New Roman"/>
          <w:i/>
          <w:sz w:val="20"/>
          <w:szCs w:val="20"/>
        </w:rPr>
      </w:pPr>
      <w:r w:rsidRPr="00FF5AA7">
        <w:rPr>
          <w:rFonts w:ascii="Times New Roman" w:hAnsi="Times New Roman" w:cs="Times New Roman"/>
          <w:b/>
          <w:i/>
          <w:sz w:val="20"/>
          <w:szCs w:val="20"/>
        </w:rPr>
        <w:t xml:space="preserve">Directions: </w:t>
      </w:r>
      <w:r w:rsidRPr="00FF5AA7">
        <w:rPr>
          <w:rFonts w:ascii="Times New Roman" w:hAnsi="Times New Roman" w:cs="Times New Roman"/>
          <w:i/>
          <w:sz w:val="20"/>
          <w:szCs w:val="20"/>
        </w:rPr>
        <w:t xml:space="preserve">Create the </w:t>
      </w:r>
      <w:r w:rsidR="00A068F6" w:rsidRPr="00FF5AA7">
        <w:rPr>
          <w:rFonts w:ascii="Times New Roman" w:hAnsi="Times New Roman" w:cs="Times New Roman"/>
          <w:i/>
          <w:sz w:val="20"/>
          <w:szCs w:val="20"/>
        </w:rPr>
        <w:t>charts for #1 and #2</w:t>
      </w:r>
      <w:r w:rsidRPr="00FF5AA7">
        <w:rPr>
          <w:rFonts w:ascii="Times New Roman" w:hAnsi="Times New Roman" w:cs="Times New Roman"/>
          <w:i/>
          <w:sz w:val="20"/>
          <w:szCs w:val="20"/>
        </w:rPr>
        <w:t xml:space="preserve"> on a separate sheet of paper and complete t</w:t>
      </w:r>
      <w:r w:rsidR="00FF5AA7" w:rsidRPr="00FF5AA7">
        <w:rPr>
          <w:rFonts w:ascii="Times New Roman" w:hAnsi="Times New Roman" w:cs="Times New Roman"/>
          <w:i/>
          <w:sz w:val="20"/>
          <w:szCs w:val="20"/>
        </w:rPr>
        <w:t>hem thoroughly and accurately.</w:t>
      </w:r>
      <w:r w:rsidR="00FF5AA7">
        <w:rPr>
          <w:rFonts w:ascii="Times New Roman" w:hAnsi="Times New Roman" w:cs="Times New Roman"/>
          <w:i/>
          <w:sz w:val="20"/>
          <w:szCs w:val="20"/>
        </w:rPr>
        <w:t xml:space="preserve"> The more detail you include in each chart, the better.</w:t>
      </w:r>
      <w:r w:rsidR="00FF5AA7" w:rsidRPr="00FF5A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F5A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68F6" w:rsidRPr="00FF5AA7">
        <w:rPr>
          <w:rFonts w:ascii="Times New Roman" w:hAnsi="Times New Roman" w:cs="Times New Roman"/>
          <w:i/>
          <w:sz w:val="20"/>
          <w:szCs w:val="20"/>
        </w:rPr>
        <w:t xml:space="preserve">You can fill in the information for Chart #3 on this page.  </w:t>
      </w:r>
    </w:p>
    <w:p w:rsidR="00A068F6" w:rsidRPr="00FF5AA7" w:rsidRDefault="00326694">
      <w:pPr>
        <w:rPr>
          <w:rFonts w:ascii="Times New Roman" w:hAnsi="Times New Roman" w:cs="Times New Roman"/>
          <w:sz w:val="20"/>
          <w:szCs w:val="20"/>
        </w:rPr>
      </w:pPr>
      <w:r w:rsidRPr="00FF5AA7">
        <w:rPr>
          <w:rFonts w:ascii="Times New Roman" w:hAnsi="Times New Roman" w:cs="Times New Roman"/>
          <w:sz w:val="20"/>
          <w:szCs w:val="20"/>
        </w:rPr>
        <w:t>1. What events occur during each phase of mitosis and meiosis?</w:t>
      </w:r>
      <w:r w:rsidR="00FF5AA7">
        <w:rPr>
          <w:rFonts w:ascii="Times New Roman" w:hAnsi="Times New Roman" w:cs="Times New Roman"/>
          <w:sz w:val="20"/>
          <w:szCs w:val="20"/>
        </w:rPr>
        <w:t xml:space="preserve"> </w:t>
      </w:r>
      <w:r w:rsidR="007A3522" w:rsidRPr="00FF5AA7">
        <w:rPr>
          <w:rFonts w:ascii="Times New Roman" w:hAnsi="Times New Roman" w:cs="Times New Roman"/>
          <w:sz w:val="20"/>
          <w:szCs w:val="20"/>
        </w:rPr>
        <w:t>(You do not have to write the same thing twice, just say “see __________”</w:t>
      </w:r>
      <w:r w:rsidR="00FF5AA7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2367"/>
        <w:gridCol w:w="2250"/>
        <w:gridCol w:w="1083"/>
        <w:gridCol w:w="1596"/>
        <w:gridCol w:w="1596"/>
      </w:tblGrid>
      <w:tr w:rsidR="00D54D01" w:rsidRPr="00FF5AA7" w:rsidTr="00FF5AA7">
        <w:trPr>
          <w:jc w:val="center"/>
        </w:trPr>
        <w:tc>
          <w:tcPr>
            <w:tcW w:w="1872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Interphase</w:t>
            </w:r>
          </w:p>
        </w:tc>
        <w:tc>
          <w:tcPr>
            <w:tcW w:w="2250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Prophase</w:t>
            </w:r>
          </w:p>
        </w:tc>
        <w:tc>
          <w:tcPr>
            <w:tcW w:w="1083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Metaphase</w:t>
            </w:r>
          </w:p>
        </w:tc>
        <w:tc>
          <w:tcPr>
            <w:tcW w:w="1596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Anaphase</w:t>
            </w:r>
          </w:p>
        </w:tc>
        <w:tc>
          <w:tcPr>
            <w:tcW w:w="1596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Telophase / Cytokinesis</w:t>
            </w:r>
          </w:p>
        </w:tc>
      </w:tr>
      <w:tr w:rsidR="00D54D01" w:rsidRPr="00FF5AA7" w:rsidTr="00FF5AA7">
        <w:trPr>
          <w:jc w:val="center"/>
        </w:trPr>
        <w:tc>
          <w:tcPr>
            <w:tcW w:w="1872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Mitosis</w:t>
            </w:r>
          </w:p>
        </w:tc>
        <w:tc>
          <w:tcPr>
            <w:tcW w:w="2367" w:type="dxa"/>
          </w:tcPr>
          <w:p w:rsidR="00D54D01" w:rsidRPr="00FF5AA7" w:rsidRDefault="00D54D01" w:rsidP="00D54D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3B1372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 xml:space="preserve">Ex: chromatin coils into chromosomes, nuclear membrane and nucleolus break down, and the mitotic spindle is built. </w:t>
            </w:r>
          </w:p>
        </w:tc>
        <w:tc>
          <w:tcPr>
            <w:tcW w:w="1083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3B1372" w:rsidRPr="00FF5AA7" w:rsidRDefault="003B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01" w:rsidRPr="00FF5AA7" w:rsidTr="00FF5AA7">
        <w:trPr>
          <w:jc w:val="center"/>
        </w:trPr>
        <w:tc>
          <w:tcPr>
            <w:tcW w:w="1872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Meiosis I</w:t>
            </w:r>
          </w:p>
        </w:tc>
        <w:tc>
          <w:tcPr>
            <w:tcW w:w="2367" w:type="dxa"/>
          </w:tcPr>
          <w:p w:rsidR="00D54D01" w:rsidRPr="00FF5AA7" w:rsidRDefault="00D54D01" w:rsidP="003B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D54D01" w:rsidRPr="00FF5AA7" w:rsidRDefault="00D54D01" w:rsidP="003B13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D01" w:rsidRPr="00FF5AA7" w:rsidTr="00FF5AA7">
        <w:trPr>
          <w:jc w:val="center"/>
        </w:trPr>
        <w:tc>
          <w:tcPr>
            <w:tcW w:w="1872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Meiosis II</w:t>
            </w:r>
          </w:p>
        </w:tc>
        <w:tc>
          <w:tcPr>
            <w:tcW w:w="2367" w:type="dxa"/>
          </w:tcPr>
          <w:p w:rsidR="00D54D01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Note: this only occurs in some species, and if it does, there is no S phase.</w:t>
            </w:r>
          </w:p>
        </w:tc>
        <w:tc>
          <w:tcPr>
            <w:tcW w:w="2250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D54D01" w:rsidRPr="00FF5AA7" w:rsidRDefault="00D54D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4D01" w:rsidRPr="00FF5AA7" w:rsidRDefault="00D54D01">
      <w:pPr>
        <w:rPr>
          <w:rFonts w:ascii="Times New Roman" w:hAnsi="Times New Roman" w:cs="Times New Roman"/>
          <w:sz w:val="20"/>
          <w:szCs w:val="20"/>
        </w:rPr>
      </w:pPr>
    </w:p>
    <w:p w:rsidR="007A3522" w:rsidRPr="00FF5AA7" w:rsidRDefault="007A3522" w:rsidP="007A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F5AA7">
        <w:rPr>
          <w:rFonts w:ascii="Times New Roman" w:hAnsi="Times New Roman" w:cs="Times New Roman"/>
          <w:sz w:val="20"/>
          <w:szCs w:val="20"/>
        </w:rPr>
        <w:t>2.</w:t>
      </w:r>
      <w:r w:rsidRPr="00FF5AA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5AA7">
        <w:rPr>
          <w:rFonts w:ascii="Times New Roman" w:hAnsi="Times New Roman" w:cs="Times New Roman"/>
          <w:bCs/>
          <w:sz w:val="20"/>
          <w:szCs w:val="20"/>
        </w:rPr>
        <w:t>If the amount of DNA in a somatic cell equals X during G1 of interphase, how much DNA is present in the cell during each of the phases of mitosis and meiosis?</w:t>
      </w:r>
      <w:r w:rsidR="00FF5AA7">
        <w:rPr>
          <w:rFonts w:ascii="Times New Roman" w:hAnsi="Times New Roman" w:cs="Times New Roman"/>
          <w:bCs/>
          <w:sz w:val="20"/>
          <w:szCs w:val="20"/>
        </w:rPr>
        <w:t xml:space="preserve"> Be sure to provide an explanation of your answer in each chart box</w:t>
      </w:r>
    </w:p>
    <w:p w:rsidR="007A3522" w:rsidRPr="00FF5AA7" w:rsidRDefault="007A3522" w:rsidP="007A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A068F6" w:rsidRPr="00FF5AA7" w:rsidTr="00D975D7">
        <w:trPr>
          <w:jc w:val="center"/>
        </w:trPr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 xml:space="preserve">Interphase (after the S stage, if applicable) </w:t>
            </w: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Prophase</w:t>
            </w: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Metaphase</w:t>
            </w: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Anaphase</w:t>
            </w: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Telophase / Cytokinesis</w:t>
            </w:r>
          </w:p>
        </w:tc>
      </w:tr>
      <w:tr w:rsidR="00A068F6" w:rsidRPr="00FF5AA7" w:rsidTr="00D975D7">
        <w:trPr>
          <w:jc w:val="center"/>
        </w:trPr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Mitosis</w:t>
            </w:r>
          </w:p>
        </w:tc>
        <w:tc>
          <w:tcPr>
            <w:tcW w:w="1596" w:type="dxa"/>
          </w:tcPr>
          <w:p w:rsidR="00A068F6" w:rsidRPr="00FF5AA7" w:rsidRDefault="00A068F6" w:rsidP="00D975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Ex: 2X (during the S stage, DNA is replicated)</w:t>
            </w: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F6" w:rsidRPr="00FF5AA7" w:rsidTr="00D975D7">
        <w:trPr>
          <w:jc w:val="center"/>
        </w:trPr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Meiosis I</w:t>
            </w: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Ex: 2X (during the S stage, DNA is replicated)</w:t>
            </w: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F6" w:rsidRPr="00FF5AA7" w:rsidTr="00FF5AA7">
        <w:trPr>
          <w:trHeight w:val="395"/>
          <w:jc w:val="center"/>
        </w:trPr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Meiosis II</w:t>
            </w: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</w:tcPr>
          <w:p w:rsidR="00A068F6" w:rsidRPr="00FF5AA7" w:rsidRDefault="00A068F6" w:rsidP="00D975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3522" w:rsidRPr="00FF5AA7" w:rsidRDefault="007A3522" w:rsidP="007A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A068F6" w:rsidRPr="00FF5AA7" w:rsidRDefault="00A068F6" w:rsidP="007A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FF5AA7">
        <w:rPr>
          <w:rFonts w:ascii="Times New Roman" w:hAnsi="Times New Roman" w:cs="Times New Roman"/>
          <w:bCs/>
          <w:sz w:val="20"/>
          <w:szCs w:val="20"/>
        </w:rPr>
        <w:t xml:space="preserve">3.  Complete the chart below to identify the main differences between mitosis and meiosis. </w:t>
      </w:r>
    </w:p>
    <w:p w:rsidR="00A068F6" w:rsidRPr="00FF5AA7" w:rsidRDefault="00A068F6" w:rsidP="007A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78"/>
        <w:gridCol w:w="2970"/>
        <w:gridCol w:w="2610"/>
      </w:tblGrid>
      <w:tr w:rsidR="00A068F6" w:rsidRPr="00FF5AA7" w:rsidTr="00A068F6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F6" w:rsidRPr="00FF5AA7" w:rsidRDefault="00A068F6" w:rsidP="00A06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b/>
                <w:sz w:val="20"/>
                <w:szCs w:val="20"/>
              </w:rPr>
              <w:t>Difference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F6" w:rsidRPr="00FF5AA7" w:rsidRDefault="00A068F6" w:rsidP="00A06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b/>
                <w:sz w:val="20"/>
                <w:szCs w:val="20"/>
              </w:rPr>
              <w:t>Mitosis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F6" w:rsidRPr="00FF5AA7" w:rsidRDefault="00A068F6" w:rsidP="00A068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b/>
                <w:sz w:val="20"/>
                <w:szCs w:val="20"/>
              </w:rPr>
              <w:t>Meiosis</w:t>
            </w:r>
          </w:p>
        </w:tc>
      </w:tr>
      <w:tr w:rsidR="00A068F6" w:rsidRPr="00FF5AA7" w:rsidTr="00A068F6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1. How many times does the original parent cell divide?  (In other words, how many “rounds” of cell division take place?)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F6" w:rsidRPr="00FF5AA7" w:rsidTr="00A068F6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2. How many daughter cells are created?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F6" w:rsidRPr="00FF5AA7" w:rsidTr="00A068F6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3. Are the daughter cells diploid (2n) or haploid (n)?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F6" w:rsidRPr="00FF5AA7" w:rsidTr="00A068F6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4. Are the daughter cells body cells (aka somatic cells) or sex cells (aka gametes)?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F6" w:rsidRPr="00FF5AA7" w:rsidTr="00A068F6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5. Are the daughter cells identical to each other and the parent cell or different?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68F6" w:rsidRPr="00FF5AA7" w:rsidTr="00A068F6">
        <w:trPr>
          <w:jc w:val="center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5AA7">
              <w:rPr>
                <w:rFonts w:ascii="Times New Roman" w:hAnsi="Times New Roman" w:cs="Times New Roman"/>
                <w:sz w:val="20"/>
                <w:szCs w:val="20"/>
              </w:rPr>
              <w:t>6. Is this process used for growth, tissue repair, and asexual reproduction OR sexual reproduction?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F6" w:rsidRPr="00FF5AA7" w:rsidRDefault="00A06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068F6" w:rsidRPr="00FF5AA7" w:rsidRDefault="00A068F6" w:rsidP="007A35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068F6" w:rsidRPr="00FF5AA7" w:rsidSect="00A068F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A9" w:rsidRDefault="005F0FA9" w:rsidP="00FF5AA7">
      <w:pPr>
        <w:spacing w:after="0" w:line="240" w:lineRule="auto"/>
      </w:pPr>
      <w:r>
        <w:separator/>
      </w:r>
    </w:p>
  </w:endnote>
  <w:endnote w:type="continuationSeparator" w:id="0">
    <w:p w:rsidR="005F0FA9" w:rsidRDefault="005F0FA9" w:rsidP="00FF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A9" w:rsidRDefault="005F0FA9" w:rsidP="00FF5AA7">
      <w:pPr>
        <w:spacing w:after="0" w:line="240" w:lineRule="auto"/>
      </w:pPr>
      <w:r>
        <w:separator/>
      </w:r>
    </w:p>
  </w:footnote>
  <w:footnote w:type="continuationSeparator" w:id="0">
    <w:p w:rsidR="005F0FA9" w:rsidRDefault="005F0FA9" w:rsidP="00FF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A7" w:rsidRPr="00FF5AA7" w:rsidRDefault="00FF5AA7">
    <w:pPr>
      <w:pStyle w:val="Header"/>
      <w:rPr>
        <w:rFonts w:ascii="Times New Roman" w:hAnsi="Times New Roman" w:cs="Times New Roman"/>
      </w:rPr>
    </w:pPr>
    <w:r w:rsidRPr="00FF5AA7">
      <w:rPr>
        <w:rFonts w:ascii="Times New Roman" w:hAnsi="Times New Roman" w:cs="Times New Roman"/>
      </w:rPr>
      <w:t>Name</w:t>
    </w:r>
    <w:proofErr w:type="gramStart"/>
    <w:r w:rsidRPr="00FF5AA7">
      <w:rPr>
        <w:rFonts w:ascii="Times New Roman" w:hAnsi="Times New Roman" w:cs="Times New Roman"/>
      </w:rPr>
      <w:t>:_</w:t>
    </w:r>
    <w:proofErr w:type="gramEnd"/>
    <w:r>
      <w:rPr>
        <w:rFonts w:ascii="Times New Roman" w:hAnsi="Times New Roman" w:cs="Times New Roman"/>
      </w:rPr>
      <w:t>________________________________________Date:______________________Period:___________________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01"/>
    <w:rsid w:val="00326694"/>
    <w:rsid w:val="003B1372"/>
    <w:rsid w:val="003E64B7"/>
    <w:rsid w:val="005F0FA9"/>
    <w:rsid w:val="00732E12"/>
    <w:rsid w:val="007A3522"/>
    <w:rsid w:val="00981365"/>
    <w:rsid w:val="00A068F6"/>
    <w:rsid w:val="00D54D01"/>
    <w:rsid w:val="00F800CA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A5805-563B-4393-B2AC-5D655692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AA7"/>
  </w:style>
  <w:style w:type="paragraph" w:styleId="Footer">
    <w:name w:val="footer"/>
    <w:basedOn w:val="Normal"/>
    <w:link w:val="FooterChar"/>
    <w:uiPriority w:val="99"/>
    <w:unhideWhenUsed/>
    <w:rsid w:val="00FF5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Olivia Jensen</cp:lastModifiedBy>
  <cp:revision>2</cp:revision>
  <dcterms:created xsi:type="dcterms:W3CDTF">2019-02-07T19:01:00Z</dcterms:created>
  <dcterms:modified xsi:type="dcterms:W3CDTF">2019-02-07T19:01:00Z</dcterms:modified>
</cp:coreProperties>
</file>