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C485" w14:textId="36FB2826" w:rsidR="00891B34" w:rsidRDefault="00891B34" w:rsidP="00891B34">
      <w:pPr>
        <w:spacing w:after="0"/>
        <w:rPr>
          <w:rFonts w:ascii="Arial" w:hAnsi="Arial" w:cs="Arial"/>
          <w:sz w:val="24"/>
          <w:szCs w:val="24"/>
        </w:rPr>
      </w:pPr>
      <w:r>
        <w:rPr>
          <w:rFonts w:ascii="Arial" w:hAnsi="Arial" w:cs="Arial"/>
          <w:sz w:val="24"/>
          <w:szCs w:val="24"/>
        </w:rPr>
        <w:t>Name: 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Unit 3</w:t>
      </w:r>
    </w:p>
    <w:p w14:paraId="5C400CAD" w14:textId="2B916E08" w:rsidR="00891B34" w:rsidRPr="00891B34" w:rsidRDefault="00891B34" w:rsidP="00891B34">
      <w:pPr>
        <w:spacing w:after="0"/>
        <w:rPr>
          <w:rFonts w:ascii="Arial" w:hAnsi="Arial" w:cs="Arial"/>
          <w:sz w:val="24"/>
          <w:szCs w:val="24"/>
        </w:rPr>
      </w:pPr>
      <w:r>
        <w:rPr>
          <w:rFonts w:ascii="Arial" w:hAnsi="Arial" w:cs="Arial"/>
          <w:sz w:val="24"/>
          <w:szCs w:val="24"/>
        </w:rPr>
        <w:t>Period: 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_____</w:t>
      </w:r>
    </w:p>
    <w:p w14:paraId="6BA353A2" w14:textId="72C5228F" w:rsidR="00850517" w:rsidRPr="00393EEA" w:rsidRDefault="00850517" w:rsidP="00850517">
      <w:pPr>
        <w:spacing w:after="0"/>
        <w:jc w:val="center"/>
        <w:rPr>
          <w:rFonts w:ascii="Arial" w:hAnsi="Arial" w:cs="Arial"/>
          <w:b/>
          <w:sz w:val="24"/>
          <w:szCs w:val="24"/>
          <w:u w:val="single"/>
        </w:rPr>
      </w:pPr>
      <w:r w:rsidRPr="00393EEA">
        <w:rPr>
          <w:rFonts w:ascii="Arial" w:hAnsi="Arial" w:cs="Arial"/>
          <w:b/>
          <w:sz w:val="24"/>
          <w:szCs w:val="24"/>
          <w:u w:val="single"/>
        </w:rPr>
        <w:t xml:space="preserve">Unit </w:t>
      </w:r>
      <w:r w:rsidR="00393EEA" w:rsidRPr="00393EEA">
        <w:rPr>
          <w:rFonts w:ascii="Arial" w:hAnsi="Arial" w:cs="Arial"/>
          <w:b/>
          <w:sz w:val="24"/>
          <w:szCs w:val="24"/>
          <w:u w:val="single"/>
        </w:rPr>
        <w:t xml:space="preserve">3 Map - </w:t>
      </w:r>
      <w:r w:rsidRPr="00393EEA">
        <w:rPr>
          <w:rFonts w:ascii="Arial" w:hAnsi="Arial" w:cs="Arial"/>
          <w:b/>
          <w:sz w:val="24"/>
          <w:szCs w:val="24"/>
          <w:u w:val="single"/>
        </w:rPr>
        <w:t>Cell Structure and Transport</w:t>
      </w:r>
    </w:p>
    <w:p w14:paraId="6BA353A4" w14:textId="2981C73C" w:rsidR="00550D3E" w:rsidRPr="00393EEA" w:rsidRDefault="00891B34" w:rsidP="00550D3E">
      <w:pPr>
        <w:spacing w:after="0" w:line="240" w:lineRule="auto"/>
        <w:jc w:val="center"/>
        <w:rPr>
          <w:rFonts w:ascii="Arial" w:hAnsi="Arial" w:cs="Arial"/>
          <w:sz w:val="24"/>
          <w:szCs w:val="24"/>
        </w:rPr>
      </w:pPr>
      <w:r>
        <w:rPr>
          <w:rFonts w:ascii="Arial" w:hAnsi="Arial" w:cs="Arial"/>
          <w:sz w:val="24"/>
          <w:szCs w:val="24"/>
        </w:rPr>
        <w:t>Pre-AP Biology</w:t>
      </w:r>
    </w:p>
    <w:p w14:paraId="2EFEB561" w14:textId="77777777" w:rsidR="00CE22B7" w:rsidRPr="00393EEA" w:rsidRDefault="00CE22B7" w:rsidP="00550D3E">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2178"/>
        <w:gridCol w:w="8538"/>
        <w:gridCol w:w="2152"/>
        <w:gridCol w:w="1522"/>
      </w:tblGrid>
      <w:tr w:rsidR="00850517" w:rsidRPr="00393EEA" w14:paraId="6BA353A9" w14:textId="77777777" w:rsidTr="00BD2CD1">
        <w:trPr>
          <w:trHeight w:val="521"/>
        </w:trPr>
        <w:tc>
          <w:tcPr>
            <w:tcW w:w="2191" w:type="dxa"/>
            <w:vAlign w:val="center"/>
          </w:tcPr>
          <w:p w14:paraId="6BA353A5" w14:textId="77777777" w:rsidR="00850517" w:rsidRPr="00393EEA" w:rsidRDefault="00850517" w:rsidP="00BD2CD1">
            <w:pPr>
              <w:jc w:val="center"/>
              <w:rPr>
                <w:rFonts w:ascii="Arial" w:hAnsi="Arial" w:cs="Arial"/>
                <w:b/>
                <w:sz w:val="24"/>
                <w:szCs w:val="24"/>
              </w:rPr>
            </w:pPr>
            <w:r w:rsidRPr="00393EEA">
              <w:rPr>
                <w:rFonts w:ascii="Arial" w:hAnsi="Arial" w:cs="Arial"/>
                <w:b/>
                <w:sz w:val="24"/>
                <w:szCs w:val="24"/>
              </w:rPr>
              <w:t>Topic</w:t>
            </w:r>
          </w:p>
        </w:tc>
        <w:tc>
          <w:tcPr>
            <w:tcW w:w="8627" w:type="dxa"/>
            <w:vAlign w:val="center"/>
          </w:tcPr>
          <w:p w14:paraId="6BA353A6" w14:textId="77777777" w:rsidR="00850517" w:rsidRPr="00393EEA" w:rsidRDefault="00850517" w:rsidP="00BD2CD1">
            <w:pPr>
              <w:jc w:val="center"/>
              <w:rPr>
                <w:rFonts w:ascii="Arial" w:hAnsi="Arial" w:cs="Arial"/>
                <w:sz w:val="24"/>
                <w:szCs w:val="24"/>
              </w:rPr>
            </w:pPr>
            <w:r w:rsidRPr="00393EEA">
              <w:rPr>
                <w:rFonts w:ascii="Arial" w:hAnsi="Arial" w:cs="Arial"/>
                <w:b/>
                <w:sz w:val="24"/>
                <w:szCs w:val="24"/>
              </w:rPr>
              <w:t>Specific Learning Target</w:t>
            </w:r>
          </w:p>
        </w:tc>
        <w:tc>
          <w:tcPr>
            <w:tcW w:w="2160" w:type="dxa"/>
            <w:vAlign w:val="center"/>
          </w:tcPr>
          <w:p w14:paraId="11990BF0" w14:textId="3891F1BF" w:rsidR="00DC6DD2" w:rsidRPr="00393EEA" w:rsidRDefault="00CE22B7" w:rsidP="00BD2CD1">
            <w:pPr>
              <w:jc w:val="center"/>
              <w:rPr>
                <w:rFonts w:ascii="Arial" w:hAnsi="Arial" w:cs="Arial"/>
                <w:b/>
                <w:sz w:val="24"/>
                <w:szCs w:val="24"/>
              </w:rPr>
            </w:pPr>
            <w:r w:rsidRPr="00393EEA">
              <w:rPr>
                <w:rFonts w:ascii="Arial" w:hAnsi="Arial" w:cs="Arial"/>
                <w:b/>
                <w:sz w:val="24"/>
                <w:szCs w:val="24"/>
              </w:rPr>
              <w:t>Checkpoint Score</w:t>
            </w:r>
            <w:r w:rsidR="00393EEA">
              <w:rPr>
                <w:rFonts w:ascii="Arial" w:hAnsi="Arial" w:cs="Arial"/>
                <w:b/>
                <w:sz w:val="24"/>
                <w:szCs w:val="24"/>
              </w:rPr>
              <w:t xml:space="preserve"> %</w:t>
            </w:r>
          </w:p>
          <w:p w14:paraId="6BA353A7" w14:textId="5BA652B3" w:rsidR="00850517" w:rsidRPr="00393EEA" w:rsidRDefault="00850517" w:rsidP="00BD2CD1">
            <w:pPr>
              <w:jc w:val="center"/>
              <w:rPr>
                <w:rFonts w:ascii="Arial" w:hAnsi="Arial" w:cs="Arial"/>
                <w:b/>
                <w:sz w:val="24"/>
                <w:szCs w:val="24"/>
              </w:rPr>
            </w:pPr>
          </w:p>
        </w:tc>
        <w:tc>
          <w:tcPr>
            <w:tcW w:w="1530" w:type="dxa"/>
            <w:vAlign w:val="center"/>
          </w:tcPr>
          <w:p w14:paraId="05DEA419" w14:textId="51F40E51" w:rsidR="00DC6DD2" w:rsidRPr="00393EEA" w:rsidRDefault="00CE22B7" w:rsidP="00BD2CD1">
            <w:pPr>
              <w:jc w:val="center"/>
              <w:rPr>
                <w:rFonts w:ascii="Arial" w:hAnsi="Arial" w:cs="Arial"/>
                <w:b/>
                <w:sz w:val="24"/>
                <w:szCs w:val="24"/>
              </w:rPr>
            </w:pPr>
            <w:r w:rsidRPr="00393EEA">
              <w:rPr>
                <w:rFonts w:ascii="Arial" w:hAnsi="Arial" w:cs="Arial"/>
                <w:b/>
                <w:sz w:val="24"/>
                <w:szCs w:val="24"/>
              </w:rPr>
              <w:t>Test Score</w:t>
            </w:r>
            <w:r w:rsidR="00393EEA">
              <w:rPr>
                <w:rFonts w:ascii="Arial" w:hAnsi="Arial" w:cs="Arial"/>
                <w:b/>
                <w:sz w:val="24"/>
                <w:szCs w:val="24"/>
              </w:rPr>
              <w:t xml:space="preserve"> %</w:t>
            </w:r>
          </w:p>
          <w:p w14:paraId="6BA353A8" w14:textId="4A6B1261" w:rsidR="00850517" w:rsidRPr="00393EEA" w:rsidRDefault="00850517" w:rsidP="00BD2CD1">
            <w:pPr>
              <w:jc w:val="center"/>
              <w:rPr>
                <w:rFonts w:ascii="Arial" w:hAnsi="Arial" w:cs="Arial"/>
                <w:sz w:val="24"/>
                <w:szCs w:val="24"/>
              </w:rPr>
            </w:pPr>
          </w:p>
        </w:tc>
      </w:tr>
      <w:tr w:rsidR="00850517" w:rsidRPr="00850517" w14:paraId="6BA353AF" w14:textId="77777777" w:rsidTr="00BD2CD1">
        <w:trPr>
          <w:trHeight w:val="720"/>
        </w:trPr>
        <w:tc>
          <w:tcPr>
            <w:tcW w:w="2191" w:type="dxa"/>
            <w:vMerge w:val="restart"/>
            <w:vAlign w:val="center"/>
          </w:tcPr>
          <w:p w14:paraId="6BA353AA" w14:textId="77777777" w:rsidR="00850517" w:rsidRPr="00393EEA" w:rsidRDefault="00850517" w:rsidP="00BD2CD1">
            <w:pPr>
              <w:jc w:val="center"/>
              <w:rPr>
                <w:rFonts w:ascii="Arial" w:hAnsi="Arial" w:cs="Arial"/>
                <w:sz w:val="20"/>
                <w:szCs w:val="20"/>
              </w:rPr>
            </w:pPr>
            <w:r w:rsidRPr="00393EEA">
              <w:rPr>
                <w:rFonts w:ascii="Arial" w:hAnsi="Arial" w:cs="Arial"/>
                <w:sz w:val="20"/>
                <w:szCs w:val="20"/>
              </w:rPr>
              <w:t>1. Cell Theory</w:t>
            </w:r>
          </w:p>
        </w:tc>
        <w:tc>
          <w:tcPr>
            <w:tcW w:w="8627" w:type="dxa"/>
            <w:vAlign w:val="center"/>
          </w:tcPr>
          <w:p w14:paraId="6BA353AB" w14:textId="37085F90" w:rsidR="00850517" w:rsidRPr="00393EEA" w:rsidRDefault="00850517" w:rsidP="00DC6DD2">
            <w:pPr>
              <w:pStyle w:val="Default"/>
              <w:rPr>
                <w:rFonts w:ascii="Arial" w:hAnsi="Arial" w:cs="Arial"/>
                <w:sz w:val="20"/>
                <w:szCs w:val="20"/>
              </w:rPr>
            </w:pPr>
            <w:r w:rsidRPr="00393EEA">
              <w:rPr>
                <w:rFonts w:ascii="Arial" w:hAnsi="Arial" w:cs="Arial"/>
                <w:color w:val="auto"/>
                <w:sz w:val="20"/>
                <w:szCs w:val="20"/>
              </w:rPr>
              <w:t xml:space="preserve">A. I can </w:t>
            </w:r>
            <w:r w:rsidRPr="00393EEA">
              <w:rPr>
                <w:rFonts w:ascii="Arial" w:hAnsi="Arial" w:cs="Arial"/>
                <w:sz w:val="20"/>
                <w:szCs w:val="20"/>
              </w:rPr>
              <w:t>describe the key events and scientists involved in the development of the cell theory.</w:t>
            </w:r>
          </w:p>
          <w:p w14:paraId="6BA353AC" w14:textId="77777777" w:rsidR="00850517" w:rsidRPr="00393EEA" w:rsidRDefault="00850517" w:rsidP="00DC6DD2">
            <w:pPr>
              <w:pStyle w:val="ListParagraph"/>
              <w:tabs>
                <w:tab w:val="left" w:pos="307"/>
              </w:tabs>
              <w:ind w:left="0"/>
              <w:rPr>
                <w:rFonts w:ascii="Arial" w:hAnsi="Arial" w:cs="Arial"/>
                <w:sz w:val="20"/>
                <w:szCs w:val="20"/>
              </w:rPr>
            </w:pPr>
          </w:p>
        </w:tc>
        <w:tc>
          <w:tcPr>
            <w:tcW w:w="2160" w:type="dxa"/>
            <w:vMerge w:val="restart"/>
          </w:tcPr>
          <w:p w14:paraId="6BA353AD" w14:textId="77777777" w:rsidR="00850517" w:rsidRPr="00393EEA" w:rsidRDefault="00850517" w:rsidP="0050272C">
            <w:pPr>
              <w:rPr>
                <w:rFonts w:ascii="Arial" w:hAnsi="Arial" w:cs="Arial"/>
                <w:sz w:val="20"/>
                <w:szCs w:val="20"/>
              </w:rPr>
            </w:pPr>
          </w:p>
        </w:tc>
        <w:tc>
          <w:tcPr>
            <w:tcW w:w="1530" w:type="dxa"/>
            <w:vMerge w:val="restart"/>
          </w:tcPr>
          <w:p w14:paraId="6BA353AE" w14:textId="77777777" w:rsidR="00850517" w:rsidRPr="00393EEA" w:rsidRDefault="00850517" w:rsidP="0050272C">
            <w:pPr>
              <w:rPr>
                <w:rFonts w:ascii="Arial" w:hAnsi="Arial" w:cs="Arial"/>
                <w:sz w:val="20"/>
                <w:szCs w:val="20"/>
              </w:rPr>
            </w:pPr>
          </w:p>
        </w:tc>
      </w:tr>
      <w:tr w:rsidR="00850517" w:rsidRPr="00850517" w14:paraId="6BA353B4" w14:textId="77777777" w:rsidTr="00BD2CD1">
        <w:trPr>
          <w:trHeight w:val="467"/>
        </w:trPr>
        <w:tc>
          <w:tcPr>
            <w:tcW w:w="2191" w:type="dxa"/>
            <w:vMerge/>
            <w:vAlign w:val="center"/>
          </w:tcPr>
          <w:p w14:paraId="6BA353B0" w14:textId="77777777" w:rsidR="00850517" w:rsidRPr="00393EEA" w:rsidRDefault="00850517" w:rsidP="00BD2CD1">
            <w:pPr>
              <w:jc w:val="center"/>
              <w:rPr>
                <w:rFonts w:ascii="Arial" w:hAnsi="Arial" w:cs="Arial"/>
                <w:sz w:val="20"/>
                <w:szCs w:val="20"/>
              </w:rPr>
            </w:pPr>
          </w:p>
        </w:tc>
        <w:tc>
          <w:tcPr>
            <w:tcW w:w="8627" w:type="dxa"/>
            <w:vAlign w:val="center"/>
          </w:tcPr>
          <w:p w14:paraId="6BA353B1" w14:textId="77777777" w:rsidR="00850517" w:rsidRPr="00393EEA" w:rsidRDefault="00850517" w:rsidP="00DC6DD2">
            <w:pPr>
              <w:tabs>
                <w:tab w:val="left" w:pos="307"/>
              </w:tabs>
              <w:rPr>
                <w:rFonts w:ascii="Arial" w:hAnsi="Arial" w:cs="Arial"/>
                <w:sz w:val="20"/>
                <w:szCs w:val="20"/>
              </w:rPr>
            </w:pPr>
            <w:r w:rsidRPr="00393EEA">
              <w:rPr>
                <w:rFonts w:ascii="Arial" w:hAnsi="Arial" w:cs="Arial"/>
                <w:sz w:val="20"/>
                <w:szCs w:val="20"/>
              </w:rPr>
              <w:t>B. I can identify the parts of the cell theory and evaluate evidence to support each part of the theory.</w:t>
            </w:r>
          </w:p>
        </w:tc>
        <w:tc>
          <w:tcPr>
            <w:tcW w:w="2160" w:type="dxa"/>
            <w:vMerge/>
          </w:tcPr>
          <w:p w14:paraId="6BA353B2" w14:textId="77777777" w:rsidR="00850517" w:rsidRPr="00393EEA" w:rsidRDefault="00850517" w:rsidP="0050272C">
            <w:pPr>
              <w:rPr>
                <w:rFonts w:ascii="Arial" w:hAnsi="Arial" w:cs="Arial"/>
                <w:sz w:val="20"/>
                <w:szCs w:val="20"/>
              </w:rPr>
            </w:pPr>
          </w:p>
        </w:tc>
        <w:tc>
          <w:tcPr>
            <w:tcW w:w="1530" w:type="dxa"/>
            <w:vMerge/>
          </w:tcPr>
          <w:p w14:paraId="6BA353B3" w14:textId="77777777" w:rsidR="00850517" w:rsidRPr="00393EEA" w:rsidRDefault="00850517" w:rsidP="0050272C">
            <w:pPr>
              <w:rPr>
                <w:rFonts w:ascii="Arial" w:hAnsi="Arial" w:cs="Arial"/>
                <w:sz w:val="20"/>
                <w:szCs w:val="20"/>
              </w:rPr>
            </w:pPr>
          </w:p>
        </w:tc>
      </w:tr>
      <w:tr w:rsidR="00850517" w:rsidRPr="00850517" w14:paraId="6BA353BA" w14:textId="77777777" w:rsidTr="00BD2CD1">
        <w:trPr>
          <w:trHeight w:val="620"/>
        </w:trPr>
        <w:tc>
          <w:tcPr>
            <w:tcW w:w="2191" w:type="dxa"/>
            <w:vMerge w:val="restart"/>
            <w:vAlign w:val="center"/>
          </w:tcPr>
          <w:p w14:paraId="6BA353B5" w14:textId="77777777" w:rsidR="00850517" w:rsidRPr="00393EEA" w:rsidRDefault="00850517" w:rsidP="00BD2CD1">
            <w:pPr>
              <w:jc w:val="center"/>
              <w:rPr>
                <w:rFonts w:ascii="Arial" w:hAnsi="Arial" w:cs="Arial"/>
                <w:sz w:val="20"/>
                <w:szCs w:val="20"/>
              </w:rPr>
            </w:pPr>
            <w:r w:rsidRPr="00393EEA">
              <w:rPr>
                <w:rFonts w:ascii="Arial" w:hAnsi="Arial" w:cs="Arial"/>
                <w:sz w:val="20"/>
                <w:szCs w:val="20"/>
              </w:rPr>
              <w:t>2. Cell Types and Structures</w:t>
            </w:r>
          </w:p>
        </w:tc>
        <w:tc>
          <w:tcPr>
            <w:tcW w:w="8627" w:type="dxa"/>
            <w:vAlign w:val="center"/>
          </w:tcPr>
          <w:p w14:paraId="6BA353B6" w14:textId="5746E024" w:rsidR="00850517" w:rsidRPr="00393EEA" w:rsidRDefault="00850517" w:rsidP="00DC6DD2">
            <w:pPr>
              <w:rPr>
                <w:rFonts w:ascii="Arial" w:hAnsi="Arial" w:cs="Arial"/>
                <w:sz w:val="20"/>
                <w:szCs w:val="20"/>
              </w:rPr>
            </w:pPr>
            <w:r w:rsidRPr="00393EEA">
              <w:rPr>
                <w:rFonts w:ascii="Arial" w:hAnsi="Arial" w:cs="Arial"/>
                <w:sz w:val="20"/>
                <w:szCs w:val="20"/>
              </w:rPr>
              <w:t>C. I can compare and contrast characteristics of prokaryotic and eukaryotic cells</w:t>
            </w:r>
          </w:p>
          <w:p w14:paraId="6BA353B7" w14:textId="77777777" w:rsidR="00850517" w:rsidRPr="00393EEA" w:rsidRDefault="00850517" w:rsidP="00DC6DD2">
            <w:pPr>
              <w:rPr>
                <w:rFonts w:ascii="Arial" w:hAnsi="Arial" w:cs="Arial"/>
                <w:sz w:val="20"/>
                <w:szCs w:val="20"/>
              </w:rPr>
            </w:pPr>
          </w:p>
        </w:tc>
        <w:tc>
          <w:tcPr>
            <w:tcW w:w="2160" w:type="dxa"/>
            <w:vMerge w:val="restart"/>
          </w:tcPr>
          <w:p w14:paraId="6BA353B8" w14:textId="77777777" w:rsidR="00850517" w:rsidRPr="00393EEA" w:rsidRDefault="00850517" w:rsidP="0050272C">
            <w:pPr>
              <w:rPr>
                <w:rFonts w:ascii="Arial" w:hAnsi="Arial" w:cs="Arial"/>
                <w:sz w:val="20"/>
                <w:szCs w:val="20"/>
              </w:rPr>
            </w:pPr>
          </w:p>
        </w:tc>
        <w:tc>
          <w:tcPr>
            <w:tcW w:w="1530" w:type="dxa"/>
            <w:vMerge w:val="restart"/>
          </w:tcPr>
          <w:p w14:paraId="6BA353B9" w14:textId="77777777" w:rsidR="00850517" w:rsidRPr="00393EEA" w:rsidRDefault="00850517" w:rsidP="0050272C">
            <w:pPr>
              <w:rPr>
                <w:rFonts w:ascii="Arial" w:hAnsi="Arial" w:cs="Arial"/>
                <w:sz w:val="20"/>
                <w:szCs w:val="20"/>
              </w:rPr>
            </w:pPr>
          </w:p>
        </w:tc>
      </w:tr>
      <w:tr w:rsidR="00850517" w:rsidRPr="00850517" w14:paraId="6BA353BF" w14:textId="77777777" w:rsidTr="00BD2CD1">
        <w:trPr>
          <w:trHeight w:val="620"/>
        </w:trPr>
        <w:tc>
          <w:tcPr>
            <w:tcW w:w="2191" w:type="dxa"/>
            <w:vMerge/>
            <w:vAlign w:val="center"/>
          </w:tcPr>
          <w:p w14:paraId="6BA353BB" w14:textId="77777777" w:rsidR="00850517" w:rsidRPr="00393EEA" w:rsidRDefault="00850517" w:rsidP="00BD2CD1">
            <w:pPr>
              <w:jc w:val="center"/>
              <w:rPr>
                <w:rFonts w:ascii="Arial" w:hAnsi="Arial" w:cs="Arial"/>
                <w:sz w:val="20"/>
                <w:szCs w:val="20"/>
              </w:rPr>
            </w:pPr>
          </w:p>
        </w:tc>
        <w:tc>
          <w:tcPr>
            <w:tcW w:w="8627" w:type="dxa"/>
            <w:vAlign w:val="center"/>
          </w:tcPr>
          <w:p w14:paraId="6BA353BC" w14:textId="77777777" w:rsidR="00850517" w:rsidRPr="00393EEA" w:rsidRDefault="00850517" w:rsidP="00DC6DD2">
            <w:pPr>
              <w:rPr>
                <w:rFonts w:ascii="Arial" w:hAnsi="Arial" w:cs="Arial"/>
                <w:sz w:val="20"/>
                <w:szCs w:val="20"/>
              </w:rPr>
            </w:pPr>
            <w:r w:rsidRPr="00393EEA">
              <w:rPr>
                <w:rFonts w:ascii="Arial" w:hAnsi="Arial" w:cs="Arial"/>
                <w:sz w:val="20"/>
                <w:szCs w:val="20"/>
              </w:rPr>
              <w:t>D. I can compare and contrast characteristics of animal and plant cells.</w:t>
            </w:r>
          </w:p>
        </w:tc>
        <w:tc>
          <w:tcPr>
            <w:tcW w:w="2160" w:type="dxa"/>
            <w:vMerge/>
          </w:tcPr>
          <w:p w14:paraId="6BA353BD" w14:textId="77777777" w:rsidR="00850517" w:rsidRPr="00393EEA" w:rsidRDefault="00850517" w:rsidP="0050272C">
            <w:pPr>
              <w:rPr>
                <w:rFonts w:ascii="Arial" w:hAnsi="Arial" w:cs="Arial"/>
                <w:sz w:val="20"/>
                <w:szCs w:val="20"/>
              </w:rPr>
            </w:pPr>
          </w:p>
        </w:tc>
        <w:tc>
          <w:tcPr>
            <w:tcW w:w="1530" w:type="dxa"/>
            <w:vMerge/>
          </w:tcPr>
          <w:p w14:paraId="6BA353BE" w14:textId="77777777" w:rsidR="00850517" w:rsidRPr="00393EEA" w:rsidRDefault="00850517" w:rsidP="0050272C">
            <w:pPr>
              <w:rPr>
                <w:rFonts w:ascii="Arial" w:hAnsi="Arial" w:cs="Arial"/>
                <w:sz w:val="20"/>
                <w:szCs w:val="20"/>
              </w:rPr>
            </w:pPr>
          </w:p>
        </w:tc>
      </w:tr>
      <w:tr w:rsidR="00850517" w:rsidRPr="00850517" w14:paraId="6BA353C4" w14:textId="77777777" w:rsidTr="00BD2CD1">
        <w:trPr>
          <w:trHeight w:val="710"/>
        </w:trPr>
        <w:tc>
          <w:tcPr>
            <w:tcW w:w="2191" w:type="dxa"/>
            <w:vMerge/>
            <w:vAlign w:val="center"/>
          </w:tcPr>
          <w:p w14:paraId="6BA353C0" w14:textId="77777777" w:rsidR="00850517" w:rsidRPr="00393EEA" w:rsidRDefault="00850517" w:rsidP="00BD2CD1">
            <w:pPr>
              <w:jc w:val="center"/>
              <w:rPr>
                <w:rFonts w:ascii="Arial" w:hAnsi="Arial" w:cs="Arial"/>
                <w:sz w:val="20"/>
                <w:szCs w:val="20"/>
              </w:rPr>
            </w:pPr>
          </w:p>
        </w:tc>
        <w:tc>
          <w:tcPr>
            <w:tcW w:w="8627" w:type="dxa"/>
            <w:vAlign w:val="center"/>
          </w:tcPr>
          <w:p w14:paraId="6BA353C1" w14:textId="5511B432" w:rsidR="00850517" w:rsidRPr="00393EEA" w:rsidRDefault="00850517" w:rsidP="00DC6DD2">
            <w:pPr>
              <w:rPr>
                <w:rFonts w:ascii="Arial" w:hAnsi="Arial" w:cs="Arial"/>
                <w:sz w:val="20"/>
                <w:szCs w:val="20"/>
              </w:rPr>
            </w:pPr>
            <w:r w:rsidRPr="00393EEA">
              <w:rPr>
                <w:rFonts w:ascii="Arial" w:hAnsi="Arial" w:cs="Arial"/>
                <w:sz w:val="20"/>
                <w:szCs w:val="20"/>
              </w:rPr>
              <w:t>E. I can describe the structures and functions of various cell parts (organelles) found in different cell types.</w:t>
            </w:r>
          </w:p>
        </w:tc>
        <w:tc>
          <w:tcPr>
            <w:tcW w:w="2160" w:type="dxa"/>
            <w:vMerge/>
          </w:tcPr>
          <w:p w14:paraId="6BA353C2" w14:textId="77777777" w:rsidR="00850517" w:rsidRPr="00393EEA" w:rsidRDefault="00850517" w:rsidP="0050272C">
            <w:pPr>
              <w:rPr>
                <w:rFonts w:ascii="Arial" w:hAnsi="Arial" w:cs="Arial"/>
                <w:sz w:val="20"/>
                <w:szCs w:val="20"/>
              </w:rPr>
            </w:pPr>
          </w:p>
        </w:tc>
        <w:tc>
          <w:tcPr>
            <w:tcW w:w="1530" w:type="dxa"/>
            <w:vMerge/>
          </w:tcPr>
          <w:p w14:paraId="6BA353C3" w14:textId="77777777" w:rsidR="00850517" w:rsidRPr="00393EEA" w:rsidRDefault="00850517" w:rsidP="0050272C">
            <w:pPr>
              <w:rPr>
                <w:rFonts w:ascii="Arial" w:hAnsi="Arial" w:cs="Arial"/>
                <w:sz w:val="20"/>
                <w:szCs w:val="20"/>
              </w:rPr>
            </w:pPr>
          </w:p>
        </w:tc>
      </w:tr>
      <w:tr w:rsidR="00850517" w:rsidRPr="00850517" w14:paraId="6BA353C9" w14:textId="77777777" w:rsidTr="00BD2CD1">
        <w:trPr>
          <w:trHeight w:val="710"/>
        </w:trPr>
        <w:tc>
          <w:tcPr>
            <w:tcW w:w="2191" w:type="dxa"/>
            <w:vMerge/>
            <w:vAlign w:val="center"/>
          </w:tcPr>
          <w:p w14:paraId="6BA353C5" w14:textId="77777777" w:rsidR="00850517" w:rsidRPr="00393EEA" w:rsidRDefault="00850517" w:rsidP="00BD2CD1">
            <w:pPr>
              <w:jc w:val="center"/>
              <w:rPr>
                <w:rFonts w:ascii="Arial" w:hAnsi="Arial" w:cs="Arial"/>
                <w:sz w:val="20"/>
                <w:szCs w:val="20"/>
              </w:rPr>
            </w:pPr>
          </w:p>
        </w:tc>
        <w:tc>
          <w:tcPr>
            <w:tcW w:w="8627" w:type="dxa"/>
            <w:vAlign w:val="center"/>
          </w:tcPr>
          <w:p w14:paraId="6BA353C6" w14:textId="233ACA51" w:rsidR="00850517" w:rsidRPr="00393EEA" w:rsidRDefault="00850517" w:rsidP="00DC6DD2">
            <w:pPr>
              <w:rPr>
                <w:rFonts w:ascii="Arial" w:hAnsi="Arial" w:cs="Arial"/>
                <w:sz w:val="20"/>
                <w:szCs w:val="20"/>
              </w:rPr>
            </w:pPr>
            <w:r w:rsidRPr="00393EEA">
              <w:rPr>
                <w:rFonts w:ascii="Arial" w:hAnsi="Arial" w:cs="Arial"/>
                <w:sz w:val="20"/>
                <w:szCs w:val="20"/>
              </w:rPr>
              <w:t>F. I can describe the organization of cells in multicellular organisms into tissues, organs, and organ systems.</w:t>
            </w:r>
          </w:p>
        </w:tc>
        <w:tc>
          <w:tcPr>
            <w:tcW w:w="2160" w:type="dxa"/>
            <w:vMerge/>
          </w:tcPr>
          <w:p w14:paraId="6BA353C7" w14:textId="77777777" w:rsidR="00850517" w:rsidRPr="00393EEA" w:rsidRDefault="00850517" w:rsidP="0050272C">
            <w:pPr>
              <w:rPr>
                <w:rFonts w:ascii="Arial" w:hAnsi="Arial" w:cs="Arial"/>
                <w:sz w:val="20"/>
                <w:szCs w:val="20"/>
              </w:rPr>
            </w:pPr>
          </w:p>
        </w:tc>
        <w:tc>
          <w:tcPr>
            <w:tcW w:w="1530" w:type="dxa"/>
            <w:vMerge/>
          </w:tcPr>
          <w:p w14:paraId="6BA353C8" w14:textId="77777777" w:rsidR="00850517" w:rsidRPr="00393EEA" w:rsidRDefault="00850517" w:rsidP="0050272C">
            <w:pPr>
              <w:rPr>
                <w:rFonts w:ascii="Arial" w:hAnsi="Arial" w:cs="Arial"/>
                <w:sz w:val="20"/>
                <w:szCs w:val="20"/>
              </w:rPr>
            </w:pPr>
          </w:p>
        </w:tc>
      </w:tr>
      <w:tr w:rsidR="00850517" w:rsidRPr="00850517" w14:paraId="6BA353CE" w14:textId="77777777" w:rsidTr="00BD2CD1">
        <w:trPr>
          <w:trHeight w:val="710"/>
        </w:trPr>
        <w:tc>
          <w:tcPr>
            <w:tcW w:w="2191" w:type="dxa"/>
            <w:vMerge w:val="restart"/>
            <w:vAlign w:val="center"/>
          </w:tcPr>
          <w:p w14:paraId="6BA353CA" w14:textId="77777777" w:rsidR="00850517" w:rsidRPr="00393EEA" w:rsidRDefault="00850517" w:rsidP="00BD2CD1">
            <w:pPr>
              <w:jc w:val="center"/>
              <w:rPr>
                <w:rFonts w:ascii="Arial" w:hAnsi="Arial" w:cs="Arial"/>
                <w:sz w:val="20"/>
                <w:szCs w:val="20"/>
              </w:rPr>
            </w:pPr>
            <w:r w:rsidRPr="00393EEA">
              <w:rPr>
                <w:rFonts w:ascii="Arial" w:hAnsi="Arial" w:cs="Arial"/>
                <w:sz w:val="20"/>
                <w:szCs w:val="20"/>
              </w:rPr>
              <w:t>3. Cell Transport</w:t>
            </w:r>
          </w:p>
        </w:tc>
        <w:tc>
          <w:tcPr>
            <w:tcW w:w="8627" w:type="dxa"/>
            <w:vAlign w:val="center"/>
          </w:tcPr>
          <w:p w14:paraId="6BA353CB" w14:textId="77777777" w:rsidR="00850517" w:rsidRPr="00393EEA" w:rsidRDefault="00850517" w:rsidP="00DC6DD2">
            <w:pPr>
              <w:rPr>
                <w:rFonts w:ascii="Arial" w:hAnsi="Arial" w:cs="Arial"/>
                <w:sz w:val="20"/>
                <w:szCs w:val="20"/>
              </w:rPr>
            </w:pPr>
            <w:r w:rsidRPr="00393EEA">
              <w:rPr>
                <w:rFonts w:ascii="Arial" w:hAnsi="Arial" w:cs="Arial"/>
                <w:sz w:val="20"/>
                <w:szCs w:val="20"/>
              </w:rPr>
              <w:t>G. I can identify the basic molecules / structures within the cell membrane and explain why it is called the phospholipid bilayer and fluid mosaic model.</w:t>
            </w:r>
          </w:p>
        </w:tc>
        <w:tc>
          <w:tcPr>
            <w:tcW w:w="2160" w:type="dxa"/>
            <w:vMerge w:val="restart"/>
          </w:tcPr>
          <w:p w14:paraId="6BA353CC" w14:textId="77777777" w:rsidR="00850517" w:rsidRPr="00393EEA" w:rsidRDefault="00850517" w:rsidP="0050272C">
            <w:pPr>
              <w:rPr>
                <w:rFonts w:ascii="Arial" w:hAnsi="Arial" w:cs="Arial"/>
                <w:sz w:val="20"/>
                <w:szCs w:val="20"/>
              </w:rPr>
            </w:pPr>
          </w:p>
        </w:tc>
        <w:tc>
          <w:tcPr>
            <w:tcW w:w="1530" w:type="dxa"/>
            <w:vMerge w:val="restart"/>
          </w:tcPr>
          <w:p w14:paraId="6BA353CD" w14:textId="77777777" w:rsidR="00850517" w:rsidRPr="00393EEA" w:rsidRDefault="00850517" w:rsidP="0050272C">
            <w:pPr>
              <w:rPr>
                <w:rFonts w:ascii="Arial" w:hAnsi="Arial" w:cs="Arial"/>
                <w:sz w:val="20"/>
                <w:szCs w:val="20"/>
              </w:rPr>
            </w:pPr>
          </w:p>
        </w:tc>
      </w:tr>
      <w:tr w:rsidR="00850517" w:rsidRPr="00850517" w14:paraId="6BA353D3" w14:textId="77777777" w:rsidTr="00BD2CD1">
        <w:trPr>
          <w:trHeight w:val="500"/>
        </w:trPr>
        <w:tc>
          <w:tcPr>
            <w:tcW w:w="2191" w:type="dxa"/>
            <w:vMerge/>
          </w:tcPr>
          <w:p w14:paraId="6BA353CF" w14:textId="77777777" w:rsidR="00850517" w:rsidRPr="00BD2CD1" w:rsidRDefault="00850517" w:rsidP="0050272C">
            <w:pPr>
              <w:rPr>
                <w:rFonts w:ascii="Times New Roman" w:hAnsi="Times New Roman" w:cs="Times New Roman"/>
                <w:sz w:val="24"/>
                <w:szCs w:val="24"/>
              </w:rPr>
            </w:pPr>
          </w:p>
        </w:tc>
        <w:tc>
          <w:tcPr>
            <w:tcW w:w="8627" w:type="dxa"/>
            <w:vAlign w:val="center"/>
          </w:tcPr>
          <w:p w14:paraId="6BA353D0" w14:textId="77777777" w:rsidR="00850517" w:rsidRPr="00BD2CD1" w:rsidRDefault="00850517" w:rsidP="00DC6DD2">
            <w:pPr>
              <w:rPr>
                <w:rFonts w:ascii="Times New Roman" w:hAnsi="Times New Roman" w:cs="Times New Roman"/>
                <w:sz w:val="24"/>
                <w:szCs w:val="24"/>
              </w:rPr>
            </w:pPr>
            <w:r w:rsidRPr="00BD2CD1">
              <w:rPr>
                <w:rFonts w:ascii="Times New Roman" w:hAnsi="Times New Roman" w:cs="Times New Roman"/>
                <w:sz w:val="24"/>
                <w:szCs w:val="24"/>
              </w:rPr>
              <w:t>H. I can explain how the structure of the cell membrane gives it the property of selective permeability.</w:t>
            </w:r>
          </w:p>
        </w:tc>
        <w:tc>
          <w:tcPr>
            <w:tcW w:w="2160" w:type="dxa"/>
            <w:vMerge/>
          </w:tcPr>
          <w:p w14:paraId="6BA353D1" w14:textId="77777777" w:rsidR="00850517" w:rsidRPr="00850517" w:rsidRDefault="00850517" w:rsidP="0050272C">
            <w:pPr>
              <w:rPr>
                <w:rFonts w:ascii="Arial" w:hAnsi="Arial" w:cs="Arial"/>
                <w:sz w:val="20"/>
                <w:szCs w:val="20"/>
              </w:rPr>
            </w:pPr>
          </w:p>
        </w:tc>
        <w:tc>
          <w:tcPr>
            <w:tcW w:w="1530" w:type="dxa"/>
            <w:vMerge/>
          </w:tcPr>
          <w:p w14:paraId="6BA353D2" w14:textId="77777777" w:rsidR="00850517" w:rsidRPr="00850517" w:rsidRDefault="00850517" w:rsidP="0050272C">
            <w:pPr>
              <w:rPr>
                <w:rFonts w:ascii="Arial" w:hAnsi="Arial" w:cs="Arial"/>
                <w:sz w:val="20"/>
                <w:szCs w:val="20"/>
              </w:rPr>
            </w:pPr>
          </w:p>
        </w:tc>
      </w:tr>
      <w:tr w:rsidR="00850517" w:rsidRPr="00850517" w14:paraId="6BA353D8" w14:textId="77777777" w:rsidTr="00BD2CD1">
        <w:trPr>
          <w:trHeight w:val="647"/>
        </w:trPr>
        <w:tc>
          <w:tcPr>
            <w:tcW w:w="2191" w:type="dxa"/>
            <w:vMerge/>
          </w:tcPr>
          <w:p w14:paraId="6BA353D4" w14:textId="77777777" w:rsidR="00850517" w:rsidRPr="00BD2CD1" w:rsidRDefault="00850517" w:rsidP="0050272C">
            <w:pPr>
              <w:rPr>
                <w:rFonts w:ascii="Times New Roman" w:hAnsi="Times New Roman" w:cs="Times New Roman"/>
                <w:sz w:val="24"/>
                <w:szCs w:val="24"/>
              </w:rPr>
            </w:pPr>
          </w:p>
        </w:tc>
        <w:tc>
          <w:tcPr>
            <w:tcW w:w="8627" w:type="dxa"/>
            <w:vAlign w:val="center"/>
          </w:tcPr>
          <w:p w14:paraId="6BA353D5" w14:textId="77777777" w:rsidR="00850517" w:rsidRPr="00BD2CD1" w:rsidRDefault="00850517" w:rsidP="00DC6DD2">
            <w:pPr>
              <w:rPr>
                <w:rFonts w:ascii="Times New Roman" w:hAnsi="Times New Roman" w:cs="Times New Roman"/>
                <w:sz w:val="24"/>
                <w:szCs w:val="24"/>
              </w:rPr>
            </w:pPr>
            <w:r w:rsidRPr="00BD2CD1">
              <w:rPr>
                <w:rFonts w:ascii="Times New Roman" w:hAnsi="Times New Roman" w:cs="Times New Roman"/>
                <w:sz w:val="24"/>
                <w:szCs w:val="24"/>
              </w:rPr>
              <w:t>I. I can compare and contrast the different processes involving transport of materials across the cell membrane – simple diffusion, facilitated diffusion, osmosis, and active transport.</w:t>
            </w:r>
          </w:p>
        </w:tc>
        <w:tc>
          <w:tcPr>
            <w:tcW w:w="2160" w:type="dxa"/>
            <w:vMerge/>
          </w:tcPr>
          <w:p w14:paraId="6BA353D6" w14:textId="77777777" w:rsidR="00850517" w:rsidRPr="00850517" w:rsidRDefault="00850517" w:rsidP="0050272C">
            <w:pPr>
              <w:rPr>
                <w:rFonts w:ascii="Arial" w:hAnsi="Arial" w:cs="Arial"/>
                <w:sz w:val="20"/>
                <w:szCs w:val="20"/>
              </w:rPr>
            </w:pPr>
          </w:p>
        </w:tc>
        <w:tc>
          <w:tcPr>
            <w:tcW w:w="1530" w:type="dxa"/>
            <w:vMerge/>
          </w:tcPr>
          <w:p w14:paraId="6BA353D7" w14:textId="77777777" w:rsidR="00850517" w:rsidRPr="00850517" w:rsidRDefault="00850517" w:rsidP="0050272C">
            <w:pPr>
              <w:rPr>
                <w:rFonts w:ascii="Arial" w:hAnsi="Arial" w:cs="Arial"/>
                <w:sz w:val="20"/>
                <w:szCs w:val="20"/>
              </w:rPr>
            </w:pPr>
          </w:p>
        </w:tc>
      </w:tr>
      <w:tr w:rsidR="00850517" w:rsidRPr="00850517" w14:paraId="6BA353DD" w14:textId="77777777" w:rsidTr="00BD2CD1">
        <w:trPr>
          <w:trHeight w:val="620"/>
        </w:trPr>
        <w:tc>
          <w:tcPr>
            <w:tcW w:w="2191" w:type="dxa"/>
            <w:vMerge/>
          </w:tcPr>
          <w:p w14:paraId="6BA353D9" w14:textId="77777777" w:rsidR="00850517" w:rsidRPr="00BD2CD1" w:rsidRDefault="00850517" w:rsidP="0050272C">
            <w:pPr>
              <w:rPr>
                <w:rFonts w:ascii="Times New Roman" w:hAnsi="Times New Roman" w:cs="Times New Roman"/>
                <w:sz w:val="24"/>
                <w:szCs w:val="24"/>
              </w:rPr>
            </w:pPr>
          </w:p>
        </w:tc>
        <w:tc>
          <w:tcPr>
            <w:tcW w:w="8627" w:type="dxa"/>
            <w:vAlign w:val="center"/>
          </w:tcPr>
          <w:p w14:paraId="6BA353DA" w14:textId="77777777" w:rsidR="00850517" w:rsidRPr="00BD2CD1" w:rsidRDefault="00850517" w:rsidP="00DC6DD2">
            <w:pPr>
              <w:rPr>
                <w:rFonts w:ascii="Times New Roman" w:hAnsi="Times New Roman" w:cs="Times New Roman"/>
                <w:sz w:val="24"/>
                <w:szCs w:val="24"/>
              </w:rPr>
            </w:pPr>
            <w:r w:rsidRPr="00BD2CD1">
              <w:rPr>
                <w:rFonts w:ascii="Times New Roman" w:hAnsi="Times New Roman" w:cs="Times New Roman"/>
                <w:sz w:val="24"/>
                <w:szCs w:val="24"/>
              </w:rPr>
              <w:t>J. I can connect the efficiency of a cell’s ability to transport material across its membrane based on surface area to volume ratios.</w:t>
            </w:r>
          </w:p>
        </w:tc>
        <w:tc>
          <w:tcPr>
            <w:tcW w:w="2160" w:type="dxa"/>
            <w:vMerge/>
          </w:tcPr>
          <w:p w14:paraId="6BA353DB" w14:textId="77777777" w:rsidR="00850517" w:rsidRPr="00850517" w:rsidRDefault="00850517" w:rsidP="0050272C">
            <w:pPr>
              <w:rPr>
                <w:rFonts w:ascii="Arial" w:hAnsi="Arial" w:cs="Arial"/>
                <w:sz w:val="20"/>
                <w:szCs w:val="20"/>
              </w:rPr>
            </w:pPr>
          </w:p>
        </w:tc>
        <w:tc>
          <w:tcPr>
            <w:tcW w:w="1530" w:type="dxa"/>
            <w:vMerge/>
          </w:tcPr>
          <w:p w14:paraId="6BA353DC" w14:textId="77777777" w:rsidR="00850517" w:rsidRPr="00850517" w:rsidRDefault="00850517" w:rsidP="0050272C">
            <w:pPr>
              <w:rPr>
                <w:rFonts w:ascii="Arial" w:hAnsi="Arial" w:cs="Arial"/>
                <w:sz w:val="20"/>
                <w:szCs w:val="20"/>
              </w:rPr>
            </w:pPr>
          </w:p>
        </w:tc>
      </w:tr>
    </w:tbl>
    <w:p w14:paraId="29EBD86E" w14:textId="4A041DA3" w:rsidR="00891B34" w:rsidRPr="00891B34" w:rsidRDefault="00891B34" w:rsidP="00891B34">
      <w:pPr>
        <w:pStyle w:val="NoSpacing"/>
        <w:rPr>
          <w:sz w:val="10"/>
          <w:szCs w:val="10"/>
        </w:rPr>
      </w:pPr>
      <w:r>
        <w:rPr>
          <w:rFonts w:ascii="Arial" w:hAnsi="Arial" w:cs="Arial"/>
          <w:noProof/>
          <w:sz w:val="20"/>
          <w:szCs w:val="20"/>
        </w:rPr>
        <mc:AlternateContent>
          <mc:Choice Requires="wps">
            <w:drawing>
              <wp:anchor distT="0" distB="0" distL="114300" distR="114300" simplePos="0" relativeHeight="251659264" behindDoc="1" locked="0" layoutInCell="1" allowOverlap="1" wp14:anchorId="171C2C8B" wp14:editId="2F1EC1F8">
                <wp:simplePos x="0" y="0"/>
                <wp:positionH relativeFrom="column">
                  <wp:posOffset>95250</wp:posOffset>
                </wp:positionH>
                <wp:positionV relativeFrom="paragraph">
                  <wp:posOffset>8255</wp:posOffset>
                </wp:positionV>
                <wp:extent cx="285750" cy="257175"/>
                <wp:effectExtent l="28575" t="23495" r="28575" b="241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star5">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252F" id="AutoShape 3" o:spid="_x0000_s1026" style="position:absolute;margin-left:7.5pt;margin-top:.65pt;width:2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" path="m,98232r109147,1l142875,r33728,98233l285750,98232r-88303,60710l231176,257174,142875,196463,54574,257174,88303,158942,,98232xe" fillcolor="#548dd4 [1951]">
                <v:stroke joinstyle="miter"/>
                <v:path o:connecttype="custom" o:connectlocs="0,98232;109147,98233;142875,0;176603,98233;285750,98232;197447,158942;231176,257174;142875,196463;54574,257174;88303,158942;0,98232" o:connectangles="0,0,0,0,0,0,0,0,0,0,0"/>
              </v:shape>
            </w:pict>
          </mc:Fallback>
        </mc:AlternateContent>
      </w:r>
    </w:p>
    <w:p w14:paraId="606AA4B0" w14:textId="44CF4F11" w:rsidR="00891B34" w:rsidRDefault="00891B34" w:rsidP="007F257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1" locked="0" layoutInCell="1" allowOverlap="1" wp14:anchorId="171C2C8B" wp14:editId="7C758DD6">
                <wp:simplePos x="0" y="0"/>
                <wp:positionH relativeFrom="column">
                  <wp:posOffset>104775</wp:posOffset>
                </wp:positionH>
                <wp:positionV relativeFrom="paragraph">
                  <wp:posOffset>282575</wp:posOffset>
                </wp:positionV>
                <wp:extent cx="285750" cy="257175"/>
                <wp:effectExtent l="28575" t="22860" r="28575" b="247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star5">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D169" id="AutoShape 2" o:spid="_x0000_s1026" style="position:absolute;margin-left:8.25pt;margin-top:22.25pt;width:2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" path="m,98232r109147,1l142875,r33728,98233l285750,98232r-88303,60710l231176,257174,142875,196463,54574,257174,88303,158942,,98232xe" fillcolor="#548dd4 [1951]">
                <v:stroke joinstyle="miter"/>
                <v:path o:connecttype="custom" o:connectlocs="0,98232;109147,98233;142875,0;176603,98233;285750,98232;197447,158942;231176,257174;142875,196463;54574,257174;88303,158942;0,98232" o:connectangles="0,0,0,0,0,0,0,0,0,0,0"/>
              </v:shape>
            </w:pict>
          </mc:Fallback>
        </mc:AlternateContent>
      </w:r>
      <w:r>
        <w:rPr>
          <w:rFonts w:ascii="Arial" w:hAnsi="Arial" w:cs="Arial"/>
          <w:sz w:val="20"/>
          <w:szCs w:val="20"/>
        </w:rPr>
        <w:tab/>
        <w:t>In order to be eligible to retake any portion of the test, you must complete the End of Unit Review Packet before you take the original test.</w:t>
      </w:r>
    </w:p>
    <w:p w14:paraId="68E77688" w14:textId="01DA6329" w:rsidR="00891B34" w:rsidRDefault="00891B34" w:rsidP="00891B34">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171C2C8B" wp14:editId="0755CE5C">
                <wp:simplePos x="0" y="0"/>
                <wp:positionH relativeFrom="column">
                  <wp:posOffset>104775</wp:posOffset>
                </wp:positionH>
                <wp:positionV relativeFrom="paragraph">
                  <wp:posOffset>340360</wp:posOffset>
                </wp:positionV>
                <wp:extent cx="285750" cy="257175"/>
                <wp:effectExtent l="28575" t="22860" r="28575" b="247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star5">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2D82" id="AutoShape 4" o:spid="_x0000_s1026" style="position:absolute;margin-left:8.25pt;margin-top:26.8pt;width:2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" path="m,98232r109147,1l142875,r33728,98233l285750,98232r-88303,60710l231176,257174,142875,196463,54574,257174,88303,158942,,98232xe" fillcolor="#548dd4 [1951]">
                <v:stroke joinstyle="miter"/>
                <v:path o:connecttype="custom" o:connectlocs="0,98232;109147,98233;142875,0;176603,98233;285750,98232;197447,158942;231176,257174;142875,196463;54574,257174;88303,158942;0,98232" o:connectangles="0,0,0,0,0,0,0,0,0,0,0"/>
              </v:shape>
            </w:pict>
          </mc:Fallback>
        </mc:AlternateContent>
      </w:r>
      <w:r>
        <w:rPr>
          <w:rFonts w:ascii="Arial" w:hAnsi="Arial" w:cs="Arial"/>
          <w:sz w:val="20"/>
          <w:szCs w:val="20"/>
        </w:rPr>
        <w:t>Once you determine which portion of the test needs to be retaken (if a retake is necessary at all), you must complete the accompanying “target practice” assignment. Only after completing the target practice can you come after school to retake that portion of the test.</w:t>
      </w:r>
    </w:p>
    <w:p w14:paraId="716FD5BC" w14:textId="397131E7" w:rsidR="00891B34" w:rsidRPr="00850517" w:rsidRDefault="00891B34" w:rsidP="00891B34">
      <w:pPr>
        <w:ind w:left="720"/>
        <w:rPr>
          <w:rFonts w:ascii="Arial" w:hAnsi="Arial" w:cs="Arial"/>
          <w:sz w:val="20"/>
          <w:szCs w:val="20"/>
        </w:rPr>
      </w:pPr>
      <w:r>
        <w:rPr>
          <w:rFonts w:ascii="Arial" w:hAnsi="Arial" w:cs="Arial"/>
          <w:sz w:val="20"/>
          <w:szCs w:val="20"/>
        </w:rPr>
        <w:t>Retake scores will ALWAYS replace original test scores, even if they are lower than the original test score.</w:t>
      </w:r>
      <w:bookmarkStart w:id="0" w:name="_GoBack"/>
      <w:bookmarkEnd w:id="0"/>
    </w:p>
    <w:sectPr w:rsidR="00891B34" w:rsidRPr="00850517" w:rsidSect="007F25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33"/>
    <w:multiLevelType w:val="hybridMultilevel"/>
    <w:tmpl w:val="BFC4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5E73"/>
    <w:multiLevelType w:val="hybridMultilevel"/>
    <w:tmpl w:val="D712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3FA"/>
    <w:multiLevelType w:val="hybridMultilevel"/>
    <w:tmpl w:val="B40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36D0"/>
    <w:multiLevelType w:val="hybridMultilevel"/>
    <w:tmpl w:val="856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71489"/>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A37FD"/>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562E"/>
    <w:multiLevelType w:val="hybridMultilevel"/>
    <w:tmpl w:val="A0A6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00BF"/>
    <w:multiLevelType w:val="hybridMultilevel"/>
    <w:tmpl w:val="FF8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96AAA"/>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33887"/>
    <w:multiLevelType w:val="hybridMultilevel"/>
    <w:tmpl w:val="559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91756"/>
    <w:multiLevelType w:val="hybridMultilevel"/>
    <w:tmpl w:val="DB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3E9C"/>
    <w:multiLevelType w:val="hybridMultilevel"/>
    <w:tmpl w:val="9EDA7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A7038"/>
    <w:multiLevelType w:val="hybridMultilevel"/>
    <w:tmpl w:val="506CA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B66E2"/>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D004C"/>
    <w:multiLevelType w:val="hybridMultilevel"/>
    <w:tmpl w:val="3064E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68D6"/>
    <w:multiLevelType w:val="hybridMultilevel"/>
    <w:tmpl w:val="626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C1591"/>
    <w:multiLevelType w:val="hybridMultilevel"/>
    <w:tmpl w:val="6B82E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1"/>
  </w:num>
  <w:num w:numId="6">
    <w:abstractNumId w:val="6"/>
  </w:num>
  <w:num w:numId="7">
    <w:abstractNumId w:val="1"/>
  </w:num>
  <w:num w:numId="8">
    <w:abstractNumId w:val="15"/>
  </w:num>
  <w:num w:numId="9">
    <w:abstractNumId w:val="9"/>
  </w:num>
  <w:num w:numId="10">
    <w:abstractNumId w:val="4"/>
  </w:num>
  <w:num w:numId="11">
    <w:abstractNumId w:val="13"/>
  </w:num>
  <w:num w:numId="12">
    <w:abstractNumId w:val="5"/>
  </w:num>
  <w:num w:numId="13">
    <w:abstractNumId w:val="8"/>
  </w:num>
  <w:num w:numId="14">
    <w:abstractNumId w:val="0"/>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7A"/>
    <w:rsid w:val="001804F1"/>
    <w:rsid w:val="001E15B8"/>
    <w:rsid w:val="00231A7F"/>
    <w:rsid w:val="00393EEA"/>
    <w:rsid w:val="004677B4"/>
    <w:rsid w:val="004B6604"/>
    <w:rsid w:val="004C488F"/>
    <w:rsid w:val="0050272C"/>
    <w:rsid w:val="00550D3E"/>
    <w:rsid w:val="005D729E"/>
    <w:rsid w:val="006E0E66"/>
    <w:rsid w:val="00717695"/>
    <w:rsid w:val="00771A87"/>
    <w:rsid w:val="007F257A"/>
    <w:rsid w:val="00850517"/>
    <w:rsid w:val="00891B34"/>
    <w:rsid w:val="008C5BC5"/>
    <w:rsid w:val="009D482F"/>
    <w:rsid w:val="009D5C16"/>
    <w:rsid w:val="00A523CA"/>
    <w:rsid w:val="00B50520"/>
    <w:rsid w:val="00BD2CD1"/>
    <w:rsid w:val="00BE3DED"/>
    <w:rsid w:val="00C5131E"/>
    <w:rsid w:val="00C901A9"/>
    <w:rsid w:val="00CB4BEE"/>
    <w:rsid w:val="00CD5563"/>
    <w:rsid w:val="00CE22B7"/>
    <w:rsid w:val="00D537B8"/>
    <w:rsid w:val="00DC6DD2"/>
    <w:rsid w:val="00E4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53A2"/>
  <w15:docId w15:val="{50355B7C-A53F-432C-A129-02B1975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57A"/>
    <w:pPr>
      <w:ind w:left="720"/>
      <w:contextualSpacing/>
    </w:pPr>
  </w:style>
  <w:style w:type="paragraph" w:customStyle="1" w:styleId="Default">
    <w:name w:val="Default"/>
    <w:rsid w:val="00CD556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91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F96797597B94C90E3F9922F1E3D6A" ma:contentTypeVersion="1" ma:contentTypeDescription="Create a new document." ma:contentTypeScope="" ma:versionID="bebd9e2220d1ef7a98722954c89fa6a1">
  <xsd:schema xmlns:xsd="http://www.w3.org/2001/XMLSchema" xmlns:xs="http://www.w3.org/2001/XMLSchema" xmlns:p="http://schemas.microsoft.com/office/2006/metadata/properties" xmlns:ns3="733fa9e7-d7e1-4ad0-8ebb-93dcadc977cc" targetNamespace="http://schemas.microsoft.com/office/2006/metadata/properties" ma:root="true" ma:fieldsID="272ab0e6421ace32c8373301226be470" ns3:_="">
    <xsd:import namespace="733fa9e7-d7e1-4ad0-8ebb-93dcadc977c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a9e7-d7e1-4ad0-8ebb-93dcadc97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37C7A-C9A6-4059-B54E-6FE778570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B579D-6AC8-4299-B044-7021D71C0F7E}">
  <ds:schemaRefs>
    <ds:schemaRef ds:uri="http://schemas.microsoft.com/sharepoint/v3/contenttype/forms"/>
  </ds:schemaRefs>
</ds:datastoreItem>
</file>

<file path=customXml/itemProps3.xml><?xml version="1.0" encoding="utf-8"?>
<ds:datastoreItem xmlns:ds="http://schemas.openxmlformats.org/officeDocument/2006/customXml" ds:itemID="{A7D6F714-3574-4406-B192-A4341868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a9e7-d7e1-4ad0-8ebb-93dcadc97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dcterms:created xsi:type="dcterms:W3CDTF">2017-10-23T20:22:00Z</dcterms:created>
  <dcterms:modified xsi:type="dcterms:W3CDTF">2017-10-23T20:22:00Z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0x010100951F96797597B94C90E3F9922F1E3D6A</vt:lpwstr>
  </property>
  <property fmtid="{D5CDD505-2E9C-101B-9397-08002B2CF9AE}" pid="3" name="IsMyDocuments">
    <vt:bool>true</vt:bool>
  </property>
</Properties>
</file>